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B23CE9">
      <w:pPr>
        <w:pStyle w:val="10"/>
        <w:rPr>
          <w:rFonts w:ascii="宋体" w:hAnsi="宋体"/>
          <w:sz w:val="40"/>
        </w:rPr>
      </w:pPr>
      <w:r>
        <w:rPr>
          <w:rFonts w:ascii="宋体" w:hAnsi="宋体"/>
          <w:sz w:val="40"/>
        </w:rPr>
        <w:t>Ascend C算子开发环境搭建</w:t>
      </w:r>
    </w:p>
    <w:p w14:paraId="7C8CA371">
      <w:pPr>
        <w:pStyle w:val="2"/>
        <w:numPr>
          <w:ilvl w:val="0"/>
          <w:numId w:val="6"/>
        </w:numPr>
        <w:rPr>
          <w:rFonts w:hint="default"/>
        </w:rPr>
      </w:pPr>
      <w:bookmarkStart w:id="0" w:name="_Toc160523652"/>
      <w:r>
        <w:t>配件检查</w:t>
      </w:r>
      <w:bookmarkEnd w:id="0"/>
    </w:p>
    <w:p w14:paraId="3A671BB0">
      <w:pPr>
        <w:pStyle w:val="25"/>
        <w:numPr>
          <w:ilvl w:val="5"/>
          <w:numId w:val="7"/>
        </w:numPr>
        <w:rPr>
          <w:rFonts w:hint="default"/>
        </w:rPr>
      </w:pPr>
      <w:bookmarkStart w:id="1" w:name="section1545114310165"/>
      <w:bookmarkEnd w:id="1"/>
      <w:r>
        <w:t>基础配件</w:t>
      </w:r>
    </w:p>
    <w:p w14:paraId="209E0FAC">
      <w:r>
        <w:t>运行开发者套件样例必须的基础硬件，如</w:t>
      </w:r>
      <w:r>
        <w:fldChar w:fldCharType="begin"/>
      </w:r>
      <w:r>
        <w:instrText xml:space="preserve"> REF _Ref157948475 \r \h </w:instrText>
      </w:r>
      <w:r>
        <w:fldChar w:fldCharType="separate"/>
      </w:r>
      <w:r>
        <w:t>表1-1</w:t>
      </w:r>
      <w:r>
        <w:fldChar w:fldCharType="end"/>
      </w:r>
      <w:r>
        <w:t>所示。</w:t>
      </w:r>
    </w:p>
    <w:p w14:paraId="6ACC0011">
      <w:pPr>
        <w:pStyle w:val="34"/>
        <w:numPr>
          <w:ilvl w:val="8"/>
          <w:numId w:val="7"/>
        </w:numPr>
        <w:rPr>
          <w:rFonts w:hint="default"/>
        </w:rPr>
      </w:pPr>
      <w:bookmarkStart w:id="2" w:name="_table16430324194412"/>
      <w:bookmarkEnd w:id="2"/>
      <w:bookmarkStart w:id="3" w:name="_Ref157948475"/>
      <w:r>
        <w:t>基础配件表</w:t>
      </w:r>
      <w:bookmarkEnd w:id="3"/>
    </w:p>
    <w:tbl>
      <w:tblPr>
        <w:tblStyle w:val="11"/>
        <w:tblW w:w="7225" w:type="dxa"/>
        <w:tblInd w:w="1814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2"/>
        <w:gridCol w:w="3823"/>
        <w:gridCol w:w="2130"/>
      </w:tblGrid>
      <w:tr w14:paraId="0F64AE8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tcPr>
            <w:tcW w:w="880" w:type="pct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shd w:val="clear" w:color="auto" w:fill="D9D9D9"/>
          </w:tcPr>
          <w:p w14:paraId="2F2B6A10">
            <w:pPr>
              <w:pStyle w:val="36"/>
              <w:rPr>
                <w:rFonts w:hint="default"/>
              </w:rPr>
            </w:pPr>
            <w:r>
              <w:t>硬件</w:t>
            </w:r>
          </w:p>
        </w:tc>
        <w:tc>
          <w:tcPr>
            <w:tcW w:w="2646" w:type="pct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shd w:val="clear" w:color="auto" w:fill="D9D9D9"/>
          </w:tcPr>
          <w:p w14:paraId="2F90B238">
            <w:pPr>
              <w:pStyle w:val="36"/>
              <w:rPr>
                <w:rFonts w:hint="default"/>
              </w:rPr>
            </w:pPr>
            <w:r>
              <w:t>说明</w:t>
            </w:r>
          </w:p>
        </w:tc>
        <w:tc>
          <w:tcPr>
            <w:tcW w:w="1475" w:type="pct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auto" w:sz="6" w:space="0"/>
              <w:tl2br w:val="nil"/>
              <w:tr2bl w:val="nil"/>
            </w:tcBorders>
            <w:shd w:val="clear" w:color="auto" w:fill="D9D9D9"/>
          </w:tcPr>
          <w:p w14:paraId="5D11CFFB">
            <w:pPr>
              <w:pStyle w:val="36"/>
              <w:rPr>
                <w:rFonts w:hint="default"/>
              </w:rPr>
            </w:pPr>
            <w:r>
              <w:t>示意图</w:t>
            </w:r>
          </w:p>
        </w:tc>
      </w:tr>
      <w:tr w14:paraId="135E01B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0" w:type="pct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 w14:paraId="2487F218">
            <w:pPr>
              <w:pStyle w:val="37"/>
              <w:rPr>
                <w:rFonts w:hint="default"/>
              </w:rPr>
            </w:pPr>
            <w:r>
              <w:t>开发者套件</w:t>
            </w:r>
          </w:p>
        </w:tc>
        <w:tc>
          <w:tcPr>
            <w:tcW w:w="2646" w:type="pct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 w14:paraId="0E5F4B07">
            <w:pPr>
              <w:pStyle w:val="37"/>
              <w:rPr>
                <w:rFonts w:hint="default"/>
              </w:rPr>
            </w:pPr>
            <w:r>
              <w:t>开箱后的开发者套件包括套件主板和电源（包含电源线与电源适配器）。</w:t>
            </w:r>
          </w:p>
        </w:tc>
        <w:tc>
          <w:tcPr>
            <w:tcW w:w="1475" w:type="pct"/>
            <w:tcBorders>
              <w:top w:val="single" w:color="000000" w:sz="6" w:space="0"/>
              <w:bottom w:val="single" w:color="000000" w:sz="6" w:space="0"/>
            </w:tcBorders>
            <w:shd w:val="clear" w:color="auto" w:fill="auto"/>
          </w:tcPr>
          <w:p w14:paraId="78CE09E1">
            <w:pPr>
              <w:pStyle w:val="37"/>
              <w:rPr>
                <w:rFonts w:hint="default"/>
              </w:rPr>
            </w:pPr>
            <w:r>
              <w:drawing>
                <wp:inline distT="0" distB="0" distL="0" distR="0">
                  <wp:extent cx="1207135" cy="534035"/>
                  <wp:effectExtent l="0" t="0" r="0" b="0"/>
                  <wp:docPr id="9" name="图片 9" descr="https://www.hiascend.com/doc_center/source/zh/Atlas200IDKA2DeveloperKit/23.0.RC1/pd/figure/zh-cn_image_000000157227357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https://www.hiascend.com/doc_center/source/zh/Atlas200IDKA2DeveloperKit/23.0.RC1/pd/figure/zh-cn_image_000000157227357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7135" cy="534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0E228D6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0" w:type="pct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 w14:paraId="18757306">
            <w:pPr>
              <w:pStyle w:val="37"/>
              <w:rPr>
                <w:rFonts w:hint="default"/>
              </w:rPr>
            </w:pPr>
            <w:r>
              <w:t>Micro SD卡，</w:t>
            </w:r>
          </w:p>
          <w:p w14:paraId="6CCA6BF8">
            <w:pPr>
              <w:pStyle w:val="37"/>
              <w:rPr>
                <w:rFonts w:hint="default"/>
              </w:rPr>
            </w:pPr>
            <w:r>
              <w:t>以下简称S</w:t>
            </w:r>
            <w:r>
              <w:rPr>
                <w:rFonts w:hint="default"/>
              </w:rPr>
              <w:t>D</w:t>
            </w:r>
            <w:r>
              <w:t>卡</w:t>
            </w:r>
          </w:p>
        </w:tc>
        <w:tc>
          <w:tcPr>
            <w:tcW w:w="2646" w:type="pct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 w14:paraId="2C9CEB2D">
            <w:pPr>
              <w:pStyle w:val="37"/>
              <w:rPr>
                <w:rFonts w:hint="default"/>
              </w:rPr>
            </w:pPr>
            <w:r>
              <w:t>SD卡用于装载镜像运行开发者套件。</w:t>
            </w:r>
          </w:p>
        </w:tc>
        <w:tc>
          <w:tcPr>
            <w:tcW w:w="1475" w:type="pct"/>
            <w:tcBorders>
              <w:top w:val="single" w:color="000000" w:sz="6" w:space="0"/>
              <w:bottom w:val="single" w:color="000000" w:sz="6" w:space="0"/>
            </w:tcBorders>
            <w:shd w:val="clear" w:color="auto" w:fill="auto"/>
          </w:tcPr>
          <w:p w14:paraId="1AF6EE59">
            <w:pPr>
              <w:pStyle w:val="37"/>
              <w:rPr>
                <w:rFonts w:hint="default"/>
              </w:rPr>
            </w:pPr>
            <w:r>
              <w:drawing>
                <wp:inline distT="0" distB="0" distL="0" distR="0">
                  <wp:extent cx="749935" cy="580390"/>
                  <wp:effectExtent l="0" t="0" r="0" b="0"/>
                  <wp:docPr id="10" name="图片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9935" cy="580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5B6916A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0" w:type="pct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 w14:paraId="5E964276">
            <w:pPr>
              <w:pStyle w:val="37"/>
              <w:rPr>
                <w:rFonts w:hint="default"/>
              </w:rPr>
            </w:pPr>
            <w:r>
              <w:t>连接线：</w:t>
            </w:r>
          </w:p>
          <w:p w14:paraId="4580979C">
            <w:pPr>
              <w:pStyle w:val="37"/>
              <w:rPr>
                <w:rFonts w:hint="default"/>
              </w:rPr>
            </w:pPr>
            <w:r>
              <w:t>网线及U</w:t>
            </w:r>
            <w:r>
              <w:rPr>
                <w:rFonts w:hint="default"/>
              </w:rPr>
              <w:t>SB</w:t>
            </w:r>
            <w:r>
              <w:t>转R</w:t>
            </w:r>
            <w:r>
              <w:rPr>
                <w:rFonts w:hint="default"/>
              </w:rPr>
              <w:t>J45</w:t>
            </w:r>
            <w:r>
              <w:t>网口转接器</w:t>
            </w:r>
          </w:p>
        </w:tc>
        <w:tc>
          <w:tcPr>
            <w:tcW w:w="2646" w:type="pct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 w14:paraId="71452757">
            <w:pPr>
              <w:pStyle w:val="37"/>
              <w:rPr>
                <w:rFonts w:hint="default"/>
              </w:rPr>
            </w:pPr>
            <w:r>
              <w:t>用于PC连接和登录开发者套件。</w:t>
            </w:r>
          </w:p>
          <w:p w14:paraId="0503357C">
            <w:pPr>
              <w:pStyle w:val="39"/>
              <w:ind w:left="0"/>
              <w:rPr>
                <w:rFonts w:hint="default"/>
              </w:rPr>
            </w:pPr>
          </w:p>
        </w:tc>
        <w:tc>
          <w:tcPr>
            <w:tcW w:w="1475" w:type="pct"/>
            <w:tcBorders>
              <w:top w:val="single" w:color="000000" w:sz="6" w:space="0"/>
              <w:bottom w:val="single" w:color="000000" w:sz="6" w:space="0"/>
            </w:tcBorders>
            <w:shd w:val="clear" w:color="auto" w:fill="auto"/>
          </w:tcPr>
          <w:p w14:paraId="672799B4">
            <w:pPr>
              <w:pStyle w:val="37"/>
              <w:rPr>
                <w:rFonts w:hint="default"/>
              </w:rPr>
            </w:pPr>
            <w:r>
              <w:t>网线</w:t>
            </w:r>
          </w:p>
          <w:p w14:paraId="75408F6A">
            <w:pPr>
              <w:pStyle w:val="37"/>
              <w:rPr>
                <w:rFonts w:hint="default"/>
              </w:rPr>
            </w:pPr>
            <w:r>
              <w:drawing>
                <wp:inline distT="0" distB="0" distL="0" distR="0">
                  <wp:extent cx="889000" cy="909320"/>
                  <wp:effectExtent l="0" t="0" r="0" b="0"/>
                  <wp:docPr id="6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9000" cy="909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8CACD78">
            <w:pPr>
              <w:pStyle w:val="37"/>
              <w:rPr>
                <w:rFonts w:hint="default"/>
              </w:rPr>
            </w:pPr>
          </w:p>
          <w:p w14:paraId="27394717">
            <w:pPr>
              <w:pStyle w:val="37"/>
              <w:rPr>
                <w:rFonts w:hint="default"/>
              </w:rPr>
            </w:pPr>
            <w:r>
              <w:t>U</w:t>
            </w:r>
            <w:r>
              <w:rPr>
                <w:rFonts w:hint="default"/>
              </w:rPr>
              <w:t>SB</w:t>
            </w:r>
            <w:r>
              <w:t>转R</w:t>
            </w:r>
            <w:r>
              <w:rPr>
                <w:rFonts w:hint="default"/>
              </w:rPr>
              <w:t>J45</w:t>
            </w:r>
            <w:r>
              <w:t>网口转接器</w:t>
            </w:r>
            <w:r>
              <w:drawing>
                <wp:inline distT="0" distB="0" distL="0" distR="0">
                  <wp:extent cx="1207135" cy="1207135"/>
                  <wp:effectExtent l="0" t="0" r="0" b="0"/>
                  <wp:docPr id="7" name="图片 7" descr="https://images.lulian.cn/upload/thumb_src/450_450/163109931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https://images.lulian.cn/upload/thumb_src/450_450/163109931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7135" cy="1207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0A43C36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0" w:type="pct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 w14:paraId="69978BBD">
            <w:pPr>
              <w:pStyle w:val="37"/>
              <w:rPr>
                <w:rFonts w:hint="default"/>
              </w:rPr>
            </w:pPr>
            <w:r>
              <w:t>PC</w:t>
            </w:r>
          </w:p>
          <w:p w14:paraId="75D8C7E5">
            <w:pPr>
              <w:pStyle w:val="37"/>
              <w:rPr>
                <w:rFonts w:hint="default"/>
              </w:rPr>
            </w:pPr>
            <w:r>
              <w:t>（笔记本或台式机）</w:t>
            </w:r>
          </w:p>
        </w:tc>
        <w:tc>
          <w:tcPr>
            <w:tcW w:w="2646" w:type="pct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 w14:paraId="18798E29">
            <w:pPr>
              <w:pStyle w:val="37"/>
              <w:rPr>
                <w:rFonts w:hint="default"/>
                <w:color w:val="FF0000"/>
              </w:rPr>
            </w:pPr>
            <w:r>
              <w:rPr>
                <w:b/>
                <w:color w:val="FF0000"/>
              </w:rPr>
              <w:t>请使用个人电脑，并可以正常连接互联网，不能使用网络受限的办公电脑</w:t>
            </w:r>
            <w:r>
              <w:rPr>
                <w:color w:val="FF0000"/>
              </w:rPr>
              <w:t>。</w:t>
            </w:r>
          </w:p>
          <w:p w14:paraId="0A4F7904">
            <w:pPr>
              <w:pStyle w:val="37"/>
              <w:rPr>
                <w:rFonts w:hint="default"/>
              </w:rPr>
            </w:pPr>
            <w:r>
              <w:t>Windows PC配置要求如下：</w:t>
            </w:r>
          </w:p>
          <w:p w14:paraId="25E231D2">
            <w:pPr>
              <w:pStyle w:val="27"/>
              <w:widowControl w:val="0"/>
              <w:rPr>
                <w:rFonts w:hint="default"/>
              </w:rPr>
            </w:pPr>
            <w:r>
              <w:t>操作系统：Windows 10、Windows 11。</w:t>
            </w:r>
          </w:p>
          <w:p w14:paraId="719E14EF">
            <w:pPr>
              <w:pStyle w:val="27"/>
              <w:widowControl w:val="0"/>
              <w:rPr>
                <w:rFonts w:hint="default"/>
              </w:rPr>
            </w:pPr>
            <w:r>
              <w:t>具备USB接口，需确保U</w:t>
            </w:r>
            <w:r>
              <w:rPr>
                <w:rFonts w:hint="default"/>
              </w:rPr>
              <w:t>SB</w:t>
            </w:r>
            <w:r>
              <w:t>接口读写功能正常。</w:t>
            </w:r>
          </w:p>
          <w:p w14:paraId="5896183F">
            <w:pPr>
              <w:pStyle w:val="27"/>
              <w:widowControl w:val="0"/>
              <w:rPr>
                <w:rFonts w:hint="default"/>
              </w:rPr>
            </w:pPr>
            <w:r>
              <w:t>确保磁盘剩余空间充足（大于10GB）。</w:t>
            </w:r>
          </w:p>
        </w:tc>
        <w:tc>
          <w:tcPr>
            <w:tcW w:w="1475" w:type="pct"/>
            <w:tcBorders>
              <w:top w:val="single" w:color="000000" w:sz="6" w:space="0"/>
              <w:bottom w:val="single" w:color="000000" w:sz="6" w:space="0"/>
            </w:tcBorders>
            <w:shd w:val="clear" w:color="auto" w:fill="auto"/>
          </w:tcPr>
          <w:p w14:paraId="112D19CF">
            <w:pPr>
              <w:pStyle w:val="37"/>
              <w:rPr>
                <w:rFonts w:hint="default"/>
              </w:rPr>
            </w:pPr>
            <w:r>
              <w:drawing>
                <wp:inline distT="0" distB="0" distL="0" distR="0">
                  <wp:extent cx="1207135" cy="1207135"/>
                  <wp:effectExtent l="0" t="0" r="0" b="0"/>
                  <wp:docPr id="8" name="图片 8" descr="https://consumer.huawei.com/content/dam/huawei-cbg-site/cn/mkt/plp/laptops-new/230815/matebook-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https://consumer.huawei.com/content/dam/huawei-cbg-site/cn/mkt/plp/laptops-new/230815/matebook-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7135" cy="1207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D53A278">
      <w:pPr>
        <w:pStyle w:val="3"/>
        <w:spacing w:line="312" w:lineRule="auto"/>
        <w:rPr>
          <w:rFonts w:hint="eastAsia" w:ascii="Arial Unicode MS" w:hAnsi="Arial Unicode MS" w:eastAsia="宋体"/>
        </w:rPr>
      </w:pPr>
    </w:p>
    <w:p w14:paraId="60D8E527">
      <w:pPr>
        <w:pStyle w:val="2"/>
        <w:numPr>
          <w:ilvl w:val="0"/>
          <w:numId w:val="6"/>
        </w:numPr>
      </w:pPr>
      <w:r>
        <w:t>SD卡制卡</w:t>
      </w:r>
    </w:p>
    <w:p w14:paraId="6EA5EAA8">
      <w:pPr>
        <w:ind w:firstLine="420"/>
        <w:rPr>
          <w:rFonts w:ascii="Calibri" w:hAnsi="Calibri" w:eastAsia="宋体" w:cs="Times New Roman"/>
          <w:szCs w:val="24"/>
        </w:rPr>
      </w:pPr>
      <w:r>
        <w:rPr>
          <w:rFonts w:hint="eastAsia" w:ascii="Calibri" w:hAnsi="Calibri" w:eastAsia="宋体" w:cs="Times New Roman"/>
          <w:szCs w:val="24"/>
        </w:rPr>
        <w:t>准备材料：</w:t>
      </w:r>
    </w:p>
    <w:p w14:paraId="6E2814DB">
      <w:pPr>
        <w:numPr>
          <w:ilvl w:val="0"/>
          <w:numId w:val="8"/>
        </w:numPr>
        <w:ind w:left="420" w:leftChars="200"/>
        <w:rPr>
          <w:rFonts w:ascii="Calibri" w:hAnsi="Calibri" w:eastAsia="宋体" w:cs="Times New Roman"/>
          <w:szCs w:val="24"/>
        </w:rPr>
      </w:pPr>
      <w:r>
        <w:rPr>
          <w:rFonts w:hint="eastAsia" w:ascii="Calibri" w:hAnsi="Calibri" w:eastAsia="宋体" w:cs="Times New Roman"/>
          <w:szCs w:val="24"/>
        </w:rPr>
        <w:t xml:space="preserve">读卡器 </w:t>
      </w:r>
    </w:p>
    <w:p w14:paraId="12B51012">
      <w:pPr>
        <w:numPr>
          <w:ilvl w:val="0"/>
          <w:numId w:val="8"/>
        </w:numPr>
        <w:ind w:left="420" w:leftChars="200"/>
        <w:rPr>
          <w:rFonts w:ascii="Calibri" w:hAnsi="Calibri" w:eastAsia="宋体" w:cs="Times New Roman"/>
          <w:szCs w:val="24"/>
        </w:rPr>
      </w:pPr>
      <w:r>
        <w:rPr>
          <w:rFonts w:hint="eastAsia" w:ascii="Calibri" w:hAnsi="Calibri" w:eastAsia="宋体" w:cs="Times New Roman"/>
          <w:szCs w:val="24"/>
        </w:rPr>
        <w:t>推荐64G内存卡 （使用32G内存卡可用空间较小）</w:t>
      </w:r>
    </w:p>
    <w:p w14:paraId="3FD401DB">
      <w:pPr>
        <w:numPr>
          <w:ilvl w:val="0"/>
          <w:numId w:val="8"/>
        </w:numPr>
        <w:ind w:left="420" w:leftChars="200"/>
        <w:rPr>
          <w:rFonts w:ascii="Calibri" w:hAnsi="Calibri" w:eastAsia="宋体" w:cs="Times New Roman"/>
          <w:szCs w:val="24"/>
        </w:rPr>
      </w:pPr>
      <w:r>
        <w:rPr>
          <w:rFonts w:hint="eastAsia" w:ascii="Calibri" w:hAnsi="Calibri" w:eastAsia="宋体" w:cs="Times New Roman"/>
          <w:szCs w:val="24"/>
        </w:rPr>
        <w:t>可联网电脑（在线制卡需要从网络下载镜像）</w:t>
      </w:r>
    </w:p>
    <w:p w14:paraId="0C543FF4">
      <w:pPr>
        <w:pStyle w:val="15"/>
        <w:spacing w:line="312" w:lineRule="auto"/>
        <w:ind w:firstLine="360" w:firstLineChars="0"/>
        <w:rPr>
          <w:rFonts w:ascii="Arial Unicode MS" w:hAnsi="Arial Unicode MS" w:eastAsia="宋体"/>
        </w:rPr>
      </w:pPr>
      <w:r>
        <w:rPr>
          <w:rFonts w:hint="eastAsia" w:ascii="Arial Unicode MS" w:hAnsi="Arial Unicode MS" w:eastAsia="宋体"/>
        </w:rPr>
        <w:t>具体步骤：</w:t>
      </w:r>
    </w:p>
    <w:p w14:paraId="7163DD3F">
      <w:pPr>
        <w:pStyle w:val="15"/>
        <w:numPr>
          <w:ilvl w:val="0"/>
          <w:numId w:val="9"/>
        </w:numPr>
        <w:spacing w:line="312" w:lineRule="auto"/>
        <w:ind w:firstLineChars="0"/>
        <w:rPr>
          <w:rFonts w:ascii="Arial Unicode MS" w:hAnsi="Arial Unicode MS" w:eastAsia="宋体"/>
        </w:rPr>
      </w:pPr>
      <w:r>
        <w:rPr>
          <w:rFonts w:hint="eastAsia" w:ascii="Arial Unicode MS" w:hAnsi="Arial Unicode MS" w:eastAsia="宋体"/>
        </w:rPr>
        <w:t>下载制卡工具（下载路径：</w:t>
      </w:r>
      <w:r>
        <w:fldChar w:fldCharType="begin"/>
      </w:r>
      <w:r>
        <w:instrText xml:space="preserve"> HYPERLINK "https://ascend-repo.obs.cn-east-2.myhuaweicloud.com/Atlas%20200I%20DK%20A2/DevKit/tools/latest/Ascend-devkit-imager_latest_win-x86_64.exe" </w:instrText>
      </w:r>
      <w:r>
        <w:fldChar w:fldCharType="separate"/>
      </w:r>
      <w:r>
        <w:rPr>
          <w:rStyle w:val="14"/>
          <w:rFonts w:ascii="Arial Unicode MS" w:hAnsi="Arial Unicode MS" w:eastAsia="宋体"/>
        </w:rPr>
        <w:t>https://ascend-repo.obs.cn-east-2.myhuaweicloud.com/Atlas%20200I%20DK%20A2/DevKit/tools/latest/Ascend-devkit-imager_latest_win-x86_64.exe</w:t>
      </w:r>
      <w:r>
        <w:rPr>
          <w:rStyle w:val="14"/>
          <w:rFonts w:ascii="Arial Unicode MS" w:hAnsi="Arial Unicode MS" w:eastAsia="宋体"/>
        </w:rPr>
        <w:fldChar w:fldCharType="end"/>
      </w:r>
      <w:r>
        <w:rPr>
          <w:rFonts w:hint="eastAsia" w:ascii="Arial Unicode MS" w:hAnsi="Arial Unicode MS" w:eastAsia="宋体"/>
        </w:rPr>
        <w:t>）</w:t>
      </w:r>
    </w:p>
    <w:p w14:paraId="1345AB04">
      <w:pPr>
        <w:pStyle w:val="15"/>
        <w:numPr>
          <w:ilvl w:val="0"/>
          <w:numId w:val="9"/>
        </w:numPr>
        <w:spacing w:line="312" w:lineRule="auto"/>
        <w:ind w:firstLine="360" w:firstLineChars="0"/>
        <w:rPr>
          <w:rFonts w:ascii="Arial Unicode MS" w:hAnsi="Arial Unicode MS" w:eastAsia="宋体"/>
          <w:b/>
          <w:bCs/>
        </w:rPr>
      </w:pPr>
      <w:r>
        <w:rPr>
          <w:rFonts w:hint="eastAsia" w:ascii="Arial Unicode MS" w:hAnsi="Arial Unicode MS" w:eastAsia="宋体"/>
        </w:rPr>
        <w:t>打开制卡工具，选择在线制卡，镜像版本</w:t>
      </w:r>
      <w:r>
        <w:rPr>
          <w:rFonts w:hint="eastAsia" w:ascii="Arial Unicode MS" w:hAnsi="Arial Unicode MS" w:eastAsia="宋体"/>
          <w:b/>
          <w:bCs/>
        </w:rPr>
        <w:t>选择</w:t>
      </w:r>
      <w:r>
        <w:rPr>
          <w:rFonts w:ascii="Arial Unicode MS" w:hAnsi="Arial Unicode MS" w:eastAsia="宋体"/>
          <w:b/>
          <w:bCs/>
        </w:rPr>
        <w:t>Ubuntu 22.04，选择SD卡</w:t>
      </w:r>
      <w:r>
        <w:rPr>
          <w:rFonts w:hint="eastAsia" w:ascii="Arial Unicode MS" w:hAnsi="Arial Unicode MS" w:eastAsia="宋体"/>
          <w:b/>
          <w:bCs/>
        </w:rPr>
        <w:t>（确定是刚刚插入的Atlas</w:t>
      </w:r>
      <w:r>
        <w:rPr>
          <w:rFonts w:ascii="Arial Unicode MS" w:hAnsi="Arial Unicode MS" w:eastAsia="宋体"/>
          <w:b/>
          <w:bCs/>
        </w:rPr>
        <w:t xml:space="preserve"> 200</w:t>
      </w:r>
      <w:r>
        <w:rPr>
          <w:rFonts w:hint="eastAsia" w:ascii="Arial Unicode MS" w:hAnsi="Arial Unicode MS" w:eastAsia="宋体"/>
          <w:b/>
          <w:bCs/>
        </w:rPr>
        <w:t>I</w:t>
      </w:r>
      <w:r>
        <w:rPr>
          <w:rFonts w:ascii="Arial Unicode MS" w:hAnsi="Arial Unicode MS" w:eastAsia="宋体"/>
          <w:b/>
          <w:bCs/>
        </w:rPr>
        <w:t xml:space="preserve"> </w:t>
      </w:r>
      <w:r>
        <w:rPr>
          <w:rFonts w:hint="eastAsia" w:ascii="Arial Unicode MS" w:hAnsi="Arial Unicode MS" w:eastAsia="宋体"/>
          <w:b/>
          <w:bCs/>
        </w:rPr>
        <w:t>DK</w:t>
      </w:r>
      <w:r>
        <w:rPr>
          <w:rFonts w:ascii="Arial Unicode MS" w:hAnsi="Arial Unicode MS" w:eastAsia="宋体"/>
          <w:b/>
          <w:bCs/>
        </w:rPr>
        <w:t xml:space="preserve"> </w:t>
      </w:r>
      <w:r>
        <w:rPr>
          <w:rFonts w:hint="eastAsia" w:ascii="Arial Unicode MS" w:hAnsi="Arial Unicode MS" w:eastAsia="宋体"/>
          <w:b/>
          <w:bCs/>
        </w:rPr>
        <w:t>A</w:t>
      </w:r>
      <w:r>
        <w:rPr>
          <w:rFonts w:ascii="Arial Unicode MS" w:hAnsi="Arial Unicode MS" w:eastAsia="宋体"/>
          <w:b/>
          <w:bCs/>
        </w:rPr>
        <w:t>2</w:t>
      </w:r>
      <w:r>
        <w:rPr>
          <w:rFonts w:hint="eastAsia" w:ascii="Arial Unicode MS" w:hAnsi="Arial Unicode MS" w:eastAsia="宋体"/>
          <w:b/>
          <w:bCs/>
        </w:rPr>
        <w:t>专用内存卡）</w:t>
      </w:r>
      <w:r>
        <w:rPr>
          <w:rFonts w:ascii="Arial Unicode MS" w:hAnsi="Arial Unicode MS" w:eastAsia="宋体"/>
          <w:b/>
          <w:bCs/>
        </w:rPr>
        <w:t>，点击烧录镜像，等待烧录完成即可</w:t>
      </w:r>
    </w:p>
    <w:p w14:paraId="6A3927C6">
      <w:pPr>
        <w:pStyle w:val="15"/>
        <w:spacing w:line="312" w:lineRule="auto"/>
        <w:ind w:left="360" w:firstLine="0" w:firstLineChars="0"/>
        <w:jc w:val="left"/>
        <w:rPr>
          <w:rFonts w:ascii="Arial Unicode MS" w:hAnsi="Arial Unicode MS" w:eastAsia="宋体"/>
        </w:rPr>
      </w:pPr>
      <w:r>
        <w:fldChar w:fldCharType="begin"/>
      </w:r>
      <w:r>
        <w:instrText xml:space="preserve"> HYPERLINK "https://ascend-repo.obs.cn-east-2.myhuaweicloud.com/Atlas%20200I%20DK%20A2/DevKit/tools/latest/Ascend-devkit-imager_latest_win-x86_64.exe" </w:instrText>
      </w:r>
      <w:r>
        <w:fldChar w:fldCharType="separate"/>
      </w:r>
      <w:r>
        <w:rPr>
          <w:rStyle w:val="14"/>
          <w:rFonts w:ascii="Arial Unicode MS" w:hAnsi="Arial Unicode MS" w:eastAsia="宋体"/>
        </w:rPr>
        <w:drawing>
          <wp:inline distT="0" distB="0" distL="0" distR="0">
            <wp:extent cx="5274310" cy="2947670"/>
            <wp:effectExtent l="0" t="0" r="2540" b="5080"/>
            <wp:docPr id="180973179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9731798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47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Style w:val="14"/>
          <w:rFonts w:ascii="Arial Unicode MS" w:hAnsi="Arial Unicode MS" w:eastAsia="宋体"/>
        </w:rPr>
        <w:fldChar w:fldCharType="end"/>
      </w:r>
      <w:r>
        <w:rPr>
          <w:rFonts w:ascii="Arial Unicode MS" w:hAnsi="Arial Unicode MS" w:eastAsia="宋体"/>
        </w:rPr>
        <w:t>参考链接</w:t>
      </w:r>
      <w:r>
        <w:rPr>
          <w:rFonts w:hint="eastAsia" w:ascii="Arial Unicode MS" w:hAnsi="Arial Unicode MS" w:eastAsia="宋体"/>
        </w:rPr>
        <w:t>：</w:t>
      </w:r>
      <w:r>
        <w:rPr>
          <w:rFonts w:ascii="Arial Unicode MS" w:hAnsi="Arial Unicode MS" w:eastAsia="宋体"/>
        </w:rPr>
        <w:t>https://www.hiascend.com/document/detail/zh/Atlas200IDKA2DeveloperKit/23.0.RC2/qs/qs_0005.html</w:t>
      </w:r>
    </w:p>
    <w:p w14:paraId="69F763C1">
      <w:pPr>
        <w:pStyle w:val="2"/>
        <w:numPr>
          <w:ilvl w:val="0"/>
          <w:numId w:val="6"/>
        </w:numPr>
        <w:ind w:right="442"/>
      </w:pPr>
      <w:r>
        <w:t>连接启动开发板</w:t>
      </w:r>
    </w:p>
    <w:p w14:paraId="749D161E">
      <w:pPr>
        <w:pStyle w:val="3"/>
      </w:pPr>
      <w:bookmarkStart w:id="4" w:name="_Toc160523654"/>
      <w:r>
        <w:t>通过以太网口连接PC与开发者套件</w:t>
      </w:r>
      <w:bookmarkEnd w:id="4"/>
    </w:p>
    <w:p w14:paraId="49667ADA">
      <w:pPr>
        <w:pStyle w:val="33"/>
        <w:numPr>
          <w:ilvl w:val="6"/>
          <w:numId w:val="7"/>
        </w:numPr>
        <w:rPr>
          <w:rFonts w:hint="default"/>
        </w:rPr>
      </w:pPr>
      <w:r>
        <w:t>如下图所示，将SD卡插入开发者套件的SD插槽，并确保完全推入插槽底部，听到“咔嚓”一声即插入完成。</w:t>
      </w:r>
    </w:p>
    <w:p w14:paraId="7B83E412">
      <w:pPr>
        <w:pStyle w:val="26"/>
        <w:numPr>
          <w:ilvl w:val="7"/>
          <w:numId w:val="7"/>
        </w:numPr>
      </w:pPr>
      <w:r>
        <w:t>插入SD卡</w:t>
      </w:r>
    </w:p>
    <w:p w14:paraId="0DD16F71">
      <w:pPr>
        <w:pStyle w:val="40"/>
        <w:rPr>
          <w:rFonts w:hint="default"/>
        </w:rPr>
      </w:pPr>
      <w:r>
        <w:drawing>
          <wp:inline distT="0" distB="0" distL="0" distR="0">
            <wp:extent cx="4535805" cy="2933065"/>
            <wp:effectExtent l="0" t="0" r="0" b="0"/>
            <wp:docPr id="1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35805" cy="2933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AD00EB"/>
    <w:p w14:paraId="2608FA0F">
      <w:pPr>
        <w:pStyle w:val="33"/>
        <w:numPr>
          <w:ilvl w:val="6"/>
          <w:numId w:val="7"/>
        </w:numPr>
        <w:rPr>
          <w:rFonts w:hint="default"/>
        </w:rPr>
      </w:pPr>
      <w:r>
        <w:t>使用网线连接开发者套件e</w:t>
      </w:r>
      <w:r>
        <w:rPr>
          <w:rFonts w:hint="default"/>
        </w:rPr>
        <w:t>th1</w:t>
      </w:r>
      <w:r>
        <w:t>以太网口，网线另一端通过U</w:t>
      </w:r>
      <w:r>
        <w:rPr>
          <w:rFonts w:hint="default"/>
        </w:rPr>
        <w:t>SB</w:t>
      </w:r>
      <w:r>
        <w:t>转网口转接器连接PC，本文后续操作以连接eth1网口（见上图标识）为例进行操作。将电源线插头插入插座，接通开发者套件电源启动开发者套件。</w:t>
      </w:r>
    </w:p>
    <w:p w14:paraId="416DDE40">
      <w:pPr>
        <w:pStyle w:val="26"/>
        <w:numPr>
          <w:ilvl w:val="7"/>
          <w:numId w:val="7"/>
        </w:numPr>
      </w:pPr>
      <w:r>
        <w:t>连接网线</w:t>
      </w:r>
    </w:p>
    <w:p w14:paraId="2EF41E0F">
      <w:pPr>
        <w:pStyle w:val="40"/>
        <w:rPr>
          <w:rFonts w:hint="default"/>
        </w:rPr>
      </w:pPr>
      <w:r>
        <w:drawing>
          <wp:inline distT="0" distB="0" distL="0" distR="0">
            <wp:extent cx="4756785" cy="1993265"/>
            <wp:effectExtent l="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56785" cy="1993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31F2FF"/>
    <w:p w14:paraId="254420C4">
      <w:r>
        <w:t>开发者套件上电后，D3、LED1、LED3指示灯会依次绿色常亮，表示启动正常（如</w:t>
      </w:r>
      <w:r>
        <w:fldChar w:fldCharType="begin"/>
      </w:r>
      <w:r>
        <w:instrText xml:space="preserve">REF _fig1365352419562 \r \h</w:instrText>
      </w:r>
      <w:r>
        <w:fldChar w:fldCharType="separate"/>
      </w:r>
      <w:r>
        <w:t>图1-3</w:t>
      </w:r>
      <w:r>
        <w:fldChar w:fldCharType="end"/>
      </w:r>
      <w:r>
        <w:t xml:space="preserve">中红框标识的指示灯）。等待约1分钟即可远程登录； </w:t>
      </w:r>
    </w:p>
    <w:p w14:paraId="41A9C9E8">
      <w:pPr>
        <w:pStyle w:val="26"/>
        <w:numPr>
          <w:ilvl w:val="7"/>
          <w:numId w:val="7"/>
        </w:numPr>
      </w:pPr>
      <w:bookmarkStart w:id="5" w:name="_fig1365352419562"/>
      <w:bookmarkEnd w:id="5"/>
      <w:r>
        <w:t>开发者套件正常状态</w:t>
      </w:r>
    </w:p>
    <w:p w14:paraId="29B3A6CB">
      <w:pPr>
        <w:pStyle w:val="40"/>
        <w:rPr>
          <w:rFonts w:hint="default"/>
        </w:rPr>
      </w:pPr>
      <w:r>
        <w:drawing>
          <wp:inline distT="0" distB="0" distL="0" distR="0">
            <wp:extent cx="4751705" cy="182880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51705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128798">
      <w:r>
        <w:drawing>
          <wp:inline distT="0" distB="0" distL="0" distR="0">
            <wp:extent cx="4746625" cy="2244725"/>
            <wp:effectExtent l="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46625" cy="2244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E8C7DC">
      <w:r>
        <w:t>上电启动后开发者套件以太网口（以eth1网口为例）指示灯绿色常亮，黄灯闪烁，表示连线正常。</w:t>
      </w:r>
    </w:p>
    <w:p w14:paraId="0647FD4B">
      <w:pPr>
        <w:pStyle w:val="26"/>
        <w:numPr>
          <w:ilvl w:val="7"/>
          <w:numId w:val="7"/>
        </w:numPr>
      </w:pPr>
      <w:r>
        <w:t>开发者套件以太网口连接正常状态</w:t>
      </w:r>
    </w:p>
    <w:p w14:paraId="12CCECD5">
      <w:pPr>
        <w:pStyle w:val="40"/>
        <w:rPr>
          <w:rFonts w:hint="default"/>
        </w:rPr>
      </w:pPr>
      <w:r>
        <w:drawing>
          <wp:inline distT="0" distB="0" distL="0" distR="0">
            <wp:extent cx="1900555" cy="2075180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00555" cy="2075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A65EE6"/>
    <w:p w14:paraId="3B938E3F">
      <w:pPr>
        <w:pStyle w:val="41"/>
        <w:rPr>
          <w:rFonts w:hint="default"/>
        </w:rPr>
      </w:pPr>
      <w:r>
        <w:drawing>
          <wp:inline distT="0" distB="0" distL="0" distR="0">
            <wp:extent cx="641985" cy="236220"/>
            <wp:effectExtent l="0" t="0" r="0" b="0"/>
            <wp:docPr id="14" name="图片 14" descr="注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注意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41985" cy="236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C4E7EC">
      <w:pPr>
        <w:pStyle w:val="42"/>
        <w:rPr>
          <w:rFonts w:hint="default"/>
        </w:rPr>
      </w:pPr>
      <w:r>
        <w:t>开发者套件上电后请勿插拔SD卡。</w:t>
      </w:r>
    </w:p>
    <w:p w14:paraId="6B0204D3">
      <w:pPr>
        <w:pStyle w:val="42"/>
        <w:rPr>
          <w:rFonts w:hint="default"/>
        </w:rPr>
      </w:pPr>
      <w:r>
        <w:t>开发者套件支持网络S</w:t>
      </w:r>
      <w:r>
        <w:rPr>
          <w:rFonts w:hint="default"/>
        </w:rPr>
        <w:t>SH</w:t>
      </w:r>
      <w:r>
        <w:t>登录和本地图形桌面登录2种登录方式，根据您现有外设的不同，可以选择适合你的登录方式。比如，如果您有H</w:t>
      </w:r>
      <w:r>
        <w:rPr>
          <w:rFonts w:hint="default"/>
        </w:rPr>
        <w:t>DMI</w:t>
      </w:r>
      <w:r>
        <w:t>接口的显示器、H</w:t>
      </w:r>
      <w:r>
        <w:rPr>
          <w:rFonts w:hint="default"/>
        </w:rPr>
        <w:t>DMI</w:t>
      </w:r>
      <w:r>
        <w:t>线缆、U</w:t>
      </w:r>
      <w:r>
        <w:rPr>
          <w:rFonts w:hint="default"/>
        </w:rPr>
        <w:t>SB</w:t>
      </w:r>
      <w:r>
        <w:t>接口的鼠标和键盘的话，您可以选择本地图形桌面登录方式，详情请浏览</w:t>
      </w:r>
      <w:r>
        <w:fldChar w:fldCharType="begin"/>
      </w:r>
      <w:r>
        <w:instrText xml:space="preserve"> HYPERLINK "https://www.hiascend.com/document/detail/zh/Atlas200IDKA2DeveloperKit/23.0.RC1/qs/qs_0010.html" </w:instrText>
      </w:r>
      <w:r>
        <w:rPr>
          <w:rFonts w:hint="default"/>
        </w:rPr>
        <w:fldChar w:fldCharType="separate"/>
      </w:r>
      <w:r>
        <w:rPr>
          <w:rStyle w:val="14"/>
        </w:rPr>
        <w:t>昇腾社区开发者套件指导文档</w:t>
      </w:r>
      <w:r>
        <w:rPr>
          <w:rStyle w:val="14"/>
        </w:rPr>
        <w:fldChar w:fldCharType="end"/>
      </w:r>
      <w:r>
        <w:t>。</w:t>
      </w:r>
    </w:p>
    <w:p w14:paraId="4780066B">
      <w:pPr>
        <w:pStyle w:val="43"/>
        <w:rPr>
          <w:rFonts w:hint="default"/>
        </w:rPr>
      </w:pPr>
      <w:r>
        <w:t>----结束</w:t>
      </w:r>
    </w:p>
    <w:p w14:paraId="16648861">
      <w:pPr>
        <w:spacing w:line="312" w:lineRule="auto"/>
        <w:ind w:firstLine="420"/>
        <w:jc w:val="left"/>
        <w:rPr>
          <w:rFonts w:ascii="Arial Unicode MS" w:hAnsi="Arial Unicode MS" w:eastAsia="宋体"/>
        </w:rPr>
      </w:pPr>
    </w:p>
    <w:p w14:paraId="1EFEBAAC">
      <w:pPr>
        <w:pStyle w:val="2"/>
        <w:numPr>
          <w:ilvl w:val="0"/>
          <w:numId w:val="6"/>
        </w:numPr>
      </w:pPr>
      <w:r>
        <w:t>登录开发板</w:t>
      </w:r>
    </w:p>
    <w:p w14:paraId="50D26F33">
      <w:pPr>
        <w:pStyle w:val="4"/>
        <w:widowControl/>
        <w:numPr>
          <w:ilvl w:val="2"/>
          <w:numId w:val="7"/>
        </w:numPr>
        <w:topLinePunct/>
        <w:adjustRightInd w:val="0"/>
        <w:snapToGrid w:val="0"/>
        <w:spacing w:before="200" w:after="160" w:line="240" w:lineRule="atLeast"/>
        <w:jc w:val="left"/>
      </w:pPr>
      <w:bookmarkStart w:id="6" w:name="_Toc160523656"/>
      <w:r>
        <w:t>以太网口远程登录（SSH方式）</w:t>
      </w:r>
      <w:bookmarkEnd w:id="6"/>
    </w:p>
    <w:p w14:paraId="3400E35A">
      <w:r>
        <w:t>本节介绍当开发者套件通过网线和PC连接时，如何通过PC共享外部网络给开发者套件的网口，实现开发者套件可以连通外部网络，并使用SSH工具登录开发者套件。</w:t>
      </w:r>
    </w:p>
    <w:p w14:paraId="211EB5C9">
      <w:pPr>
        <w:pStyle w:val="33"/>
        <w:numPr>
          <w:ilvl w:val="6"/>
          <w:numId w:val="7"/>
        </w:numPr>
        <w:rPr>
          <w:rFonts w:hint="default"/>
        </w:rPr>
      </w:pPr>
      <w:r>
        <w:rPr>
          <w:b/>
        </w:rPr>
        <w:t>打开系统网络配置界面</w:t>
      </w:r>
      <w:r>
        <w:t>。</w:t>
      </w:r>
    </w:p>
    <w:p w14:paraId="32309B70">
      <w:r>
        <w:t>找到Windows桌面的搜索按钮</w:t>
      </w:r>
    </w:p>
    <w:p w14:paraId="0DC7F31A">
      <w:pPr>
        <w:pStyle w:val="26"/>
        <w:numPr>
          <w:ilvl w:val="7"/>
          <w:numId w:val="7"/>
        </w:numPr>
      </w:pPr>
      <w:r>
        <w:rPr>
          <w:rFonts w:hint="eastAsia"/>
        </w:rPr>
        <w:t>搜索按钮</w:t>
      </w:r>
    </w:p>
    <w:p w14:paraId="4AC5F700">
      <w:pPr>
        <w:pStyle w:val="40"/>
        <w:rPr>
          <w:rFonts w:hint="default"/>
        </w:rPr>
      </w:pPr>
      <w:r>
        <w:t>Windows 10系统如下图所示：</w:t>
      </w:r>
    </w:p>
    <w:p w14:paraId="27A18A93">
      <w:pPr>
        <w:pStyle w:val="40"/>
        <w:rPr>
          <w:rFonts w:hint="default"/>
        </w:rPr>
      </w:pPr>
      <w:r>
        <w:drawing>
          <wp:inline distT="0" distB="0" distL="0" distR="0">
            <wp:extent cx="3097530" cy="657860"/>
            <wp:effectExtent l="0" t="0" r="0" b="0"/>
            <wp:docPr id="6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97530" cy="65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4DFF7E">
      <w:r>
        <w:t>Windows 11系统如下图所示：</w:t>
      </w:r>
    </w:p>
    <w:p w14:paraId="7A4F79A9">
      <w:r>
        <w:drawing>
          <wp:inline distT="0" distB="0" distL="0" distR="0">
            <wp:extent cx="1864995" cy="488315"/>
            <wp:effectExtent l="0" t="0" r="0" b="0"/>
            <wp:docPr id="6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64995" cy="488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FB3005"/>
    <w:p w14:paraId="206E11C0">
      <w:r>
        <w:t>搜索“控制面板”，并打开控制面板，如下图所示：</w:t>
      </w:r>
    </w:p>
    <w:p w14:paraId="39ABB5BD">
      <w:pPr>
        <w:jc w:val="center"/>
      </w:pPr>
      <w:r>
        <w:drawing>
          <wp:inline distT="0" distB="0" distL="0" distR="0">
            <wp:extent cx="4916170" cy="2059940"/>
            <wp:effectExtent l="0" t="0" r="0" b="0"/>
            <wp:docPr id="6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916170" cy="205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67D5FA">
      <w:pPr>
        <w:ind w:left="840" w:firstLine="420"/>
      </w:pPr>
      <w:r>
        <w:t>打开控制面板后，再点击“查看网络状态和任务”按钮，如下图所示：</w:t>
      </w:r>
    </w:p>
    <w:p w14:paraId="298881C8">
      <w:pPr>
        <w:jc w:val="center"/>
      </w:pPr>
      <w:r>
        <w:drawing>
          <wp:inline distT="0" distB="0" distL="0" distR="0">
            <wp:extent cx="5080635" cy="2897505"/>
            <wp:effectExtent l="0" t="0" r="0" b="0"/>
            <wp:docPr id="9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图片 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80635" cy="2897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E7A4B4">
      <w:pPr>
        <w:ind w:left="840" w:firstLine="420"/>
      </w:pPr>
      <w:r>
        <w:t>再点击“更改适配器设置”按钮，如下图所示：</w:t>
      </w:r>
    </w:p>
    <w:p w14:paraId="75A67F6E">
      <w:pPr>
        <w:pStyle w:val="40"/>
        <w:ind w:left="420"/>
        <w:jc w:val="center"/>
        <w:rPr>
          <w:rFonts w:hint="default"/>
        </w:rPr>
      </w:pPr>
      <w:r>
        <w:drawing>
          <wp:inline distT="0" distB="0" distL="0" distR="0">
            <wp:extent cx="4546600" cy="2260600"/>
            <wp:effectExtent l="0" t="0" r="0" b="0"/>
            <wp:docPr id="7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图片 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46600" cy="226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738A7D">
      <w:pPr>
        <w:ind w:left="840" w:firstLine="420"/>
      </w:pPr>
      <w:r>
        <w:t>至此，可以看到您的PC所有的网络适配器。</w:t>
      </w:r>
    </w:p>
    <w:p w14:paraId="5E9483B2">
      <w:pPr>
        <w:pStyle w:val="33"/>
        <w:numPr>
          <w:ilvl w:val="6"/>
          <w:numId w:val="7"/>
        </w:numPr>
        <w:rPr>
          <w:rFonts w:hint="default"/>
        </w:rPr>
      </w:pPr>
      <w:r>
        <w:rPr>
          <w:b/>
        </w:rPr>
        <w:t>找到与开发者套件相连接的以太网适配器，比如图1</w:t>
      </w:r>
      <w:r>
        <w:rPr>
          <w:rFonts w:hint="default"/>
          <w:b/>
        </w:rPr>
        <w:t>-6</w:t>
      </w:r>
      <w:r>
        <w:rPr>
          <w:b/>
        </w:rPr>
        <w:t>为</w:t>
      </w:r>
      <w:r>
        <w:rPr>
          <w:rFonts w:hint="default"/>
          <w:b/>
        </w:rPr>
        <w:t>ASIX AX88179 USB 3.0 to Gigabit Ethernet Adapter</w:t>
      </w:r>
      <w:r>
        <w:rPr>
          <w:b/>
        </w:rPr>
        <w:t>网络适配器</w:t>
      </w:r>
      <w:r>
        <w:t>。（不同品牌的U</w:t>
      </w:r>
      <w:r>
        <w:rPr>
          <w:rFonts w:hint="default"/>
        </w:rPr>
        <w:t>SB</w:t>
      </w:r>
      <w:r>
        <w:t>转R</w:t>
      </w:r>
      <w:r>
        <w:rPr>
          <w:rFonts w:hint="default"/>
        </w:rPr>
        <w:t>J45</w:t>
      </w:r>
      <w:r>
        <w:t>网口的适配器会呈现不同的名称，但只要是U</w:t>
      </w:r>
      <w:r>
        <w:rPr>
          <w:rFonts w:hint="default"/>
        </w:rPr>
        <w:t>SB</w:t>
      </w:r>
      <w:r>
        <w:t>网卡，适配器的名称里面都会有U</w:t>
      </w:r>
      <w:r>
        <w:rPr>
          <w:rFonts w:hint="default"/>
        </w:rPr>
        <w:t>SB</w:t>
      </w:r>
      <w:r>
        <w:t>字样，请注意区别）</w:t>
      </w:r>
    </w:p>
    <w:p w14:paraId="028D3CE7">
      <w:pPr>
        <w:pStyle w:val="33"/>
        <w:numPr>
          <w:ilvl w:val="6"/>
          <w:numId w:val="7"/>
        </w:numPr>
        <w:rPr>
          <w:rFonts w:hint="default"/>
        </w:rPr>
      </w:pPr>
      <w:bookmarkStart w:id="7" w:name="_Ref158192556"/>
      <w:r>
        <w:rPr>
          <w:b/>
        </w:rPr>
        <w:t>记录下该以太网口名称，本例中为“以太网2”。</w:t>
      </w:r>
      <w:bookmarkEnd w:id="7"/>
    </w:p>
    <w:p w14:paraId="7F661958">
      <w:pPr>
        <w:pStyle w:val="26"/>
        <w:numPr>
          <w:ilvl w:val="7"/>
          <w:numId w:val="7"/>
        </w:numPr>
      </w:pPr>
      <w:r>
        <w:t>设置PC接口IP地址界面图</w:t>
      </w:r>
    </w:p>
    <w:p w14:paraId="0AE7445A">
      <w:pPr>
        <w:pStyle w:val="40"/>
        <w:jc w:val="center"/>
        <w:rPr>
          <w:rFonts w:hint="default"/>
        </w:rPr>
      </w:pPr>
      <w:r>
        <w:drawing>
          <wp:inline distT="0" distB="0" distL="0" distR="0">
            <wp:extent cx="3107690" cy="3205480"/>
            <wp:effectExtent l="0" t="0" r="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07690" cy="3205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35F328"/>
    <w:p w14:paraId="61BE23CA">
      <w:pPr>
        <w:pStyle w:val="33"/>
        <w:numPr>
          <w:ilvl w:val="6"/>
          <w:numId w:val="7"/>
        </w:numPr>
        <w:ind w:left="1701"/>
        <w:rPr>
          <w:rFonts w:hint="default"/>
          <w:b/>
        </w:rPr>
      </w:pPr>
      <w:r>
        <w:rPr>
          <w:b/>
        </w:rPr>
        <w:t>修改当前网络的共享状态。将P</w:t>
      </w:r>
      <w:r>
        <w:rPr>
          <w:rFonts w:hint="default"/>
          <w:b/>
        </w:rPr>
        <w:t>C</w:t>
      </w:r>
      <w:r>
        <w:rPr>
          <w:b/>
        </w:rPr>
        <w:t>的网络共享给开发者套件，使得开发者套件也可以访问互联网。</w:t>
      </w:r>
    </w:p>
    <w:p w14:paraId="566FE98D">
      <w:pPr>
        <w:pStyle w:val="33"/>
        <w:tabs>
          <w:tab w:val="clear" w:pos="1718"/>
        </w:tabs>
        <w:ind w:left="1701" w:firstLine="0"/>
        <w:rPr>
          <w:rFonts w:hint="default"/>
        </w:rPr>
      </w:pPr>
      <w:r>
        <w:t>在</w:t>
      </w:r>
      <w:r>
        <w:rPr>
          <w:rFonts w:hint="default"/>
          <w:b/>
        </w:rPr>
        <w:fldChar w:fldCharType="begin"/>
      </w:r>
      <w:r>
        <w:rPr>
          <w:rFonts w:hint="default"/>
          <w:b/>
        </w:rPr>
        <w:instrText xml:space="preserve"> </w:instrText>
      </w:r>
      <w:r>
        <w:rPr>
          <w:b/>
        </w:rPr>
        <w:instrText xml:space="preserve">REF _Ref158192556 \r \h</w:instrText>
      </w:r>
      <w:r>
        <w:rPr>
          <w:rFonts w:hint="default"/>
          <w:b/>
        </w:rPr>
        <w:instrText xml:space="preserve">  \* MERGEFORMAT </w:instrText>
      </w:r>
      <w:r>
        <w:rPr>
          <w:rFonts w:hint="default"/>
          <w:b/>
        </w:rPr>
        <w:fldChar w:fldCharType="separate"/>
      </w:r>
      <w:r>
        <w:rPr>
          <w:b/>
        </w:rPr>
        <w:t>步骤 3</w:t>
      </w:r>
      <w:r>
        <w:rPr>
          <w:rFonts w:hint="default"/>
          <w:b/>
        </w:rPr>
        <w:fldChar w:fldCharType="end"/>
      </w:r>
      <w:r>
        <w:t>停留的页面中找到P</w:t>
      </w:r>
      <w:r>
        <w:rPr>
          <w:rFonts w:hint="default"/>
        </w:rPr>
        <w:t>C</w:t>
      </w:r>
      <w:r>
        <w:t>当前连接的Wi</w:t>
      </w:r>
      <w:r>
        <w:rPr>
          <w:rFonts w:hint="default"/>
        </w:rPr>
        <w:t>F</w:t>
      </w:r>
      <w:r>
        <w:t>i网络适配器，如</w:t>
      </w:r>
      <w:r>
        <w:rPr>
          <w:rFonts w:hint="default"/>
        </w:rPr>
        <w:fldChar w:fldCharType="begin"/>
      </w:r>
      <w:r>
        <w:rPr>
          <w:rFonts w:hint="default"/>
        </w:rPr>
        <w:instrText xml:space="preserve"> </w:instrText>
      </w:r>
      <w:r>
        <w:instrText xml:space="preserve">REF _Ref158192625 \r \h</w:instrText>
      </w:r>
      <w:r>
        <w:rPr>
          <w:rFonts w:hint="default"/>
        </w:rPr>
        <w:instrText xml:space="preserve">  \* MERGEFORMAT </w:instrText>
      </w:r>
      <w:r>
        <w:rPr>
          <w:rFonts w:hint="default"/>
        </w:rPr>
        <w:fldChar w:fldCharType="separate"/>
      </w:r>
      <w:r>
        <w:t>图1-7</w:t>
      </w:r>
      <w:r>
        <w:rPr>
          <w:rFonts w:hint="default"/>
        </w:rPr>
        <w:fldChar w:fldCharType="end"/>
      </w:r>
      <w:r>
        <w:t>中的红框所示，会显示绿色的Wi</w:t>
      </w:r>
      <w:r>
        <w:rPr>
          <w:rFonts w:hint="default"/>
        </w:rPr>
        <w:t>F</w:t>
      </w:r>
      <w:r>
        <w:t>i信号格，如果当前</w:t>
      </w:r>
      <w:r>
        <w:rPr>
          <w:rFonts w:hint="default"/>
        </w:rPr>
        <w:t>PC</w:t>
      </w:r>
      <w:r>
        <w:t>是使用网线上网，则会显示为某个已识别的网络。</w:t>
      </w:r>
    </w:p>
    <w:p w14:paraId="1E5FB904">
      <w:pPr>
        <w:pStyle w:val="45"/>
        <w:numPr>
          <w:ilvl w:val="0"/>
          <w:numId w:val="10"/>
        </w:numPr>
        <w:rPr>
          <w:rFonts w:hint="default"/>
        </w:rPr>
      </w:pPr>
      <w:r>
        <w:t>右键当前网络链接图标，单击“属性”，以下图为例。</w:t>
      </w:r>
    </w:p>
    <w:p w14:paraId="59498C6B">
      <w:pPr>
        <w:pStyle w:val="26"/>
        <w:numPr>
          <w:ilvl w:val="7"/>
          <w:numId w:val="7"/>
        </w:numPr>
        <w:ind w:left="2126"/>
      </w:pPr>
      <w:bookmarkStart w:id="8" w:name="_Ref158192625"/>
      <w:r>
        <w:t>配置PC直连开发者套件共享网络界面</w:t>
      </w:r>
      <w:bookmarkEnd w:id="8"/>
    </w:p>
    <w:p w14:paraId="759CC706">
      <w:pPr>
        <w:pStyle w:val="40"/>
        <w:ind w:left="2126"/>
        <w:rPr>
          <w:rFonts w:hint="default"/>
        </w:rPr>
      </w:pPr>
      <w:r>
        <w:drawing>
          <wp:inline distT="0" distB="0" distL="0" distR="0">
            <wp:extent cx="3621405" cy="595630"/>
            <wp:effectExtent l="0" t="0" r="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21405" cy="595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8C2F70"/>
    <w:p w14:paraId="0F0491B7">
      <w:pPr>
        <w:pStyle w:val="45"/>
        <w:numPr>
          <w:ilvl w:val="0"/>
          <w:numId w:val="10"/>
        </w:numPr>
        <w:rPr>
          <w:rFonts w:hint="default"/>
        </w:rPr>
      </w:pPr>
      <w:r>
        <w:t>进入“属性 &gt; 共享 ”页面，勾选红框内选项，选择开发者套件的网络连接（即</w:t>
      </w:r>
      <w:r>
        <w:rPr>
          <w:rFonts w:hint="default"/>
        </w:rPr>
        <w:fldChar w:fldCharType="begin"/>
      </w:r>
      <w:r>
        <w:rPr>
          <w:rFonts w:hint="default"/>
        </w:rPr>
        <w:instrText xml:space="preserve"> </w:instrText>
      </w:r>
      <w:r>
        <w:instrText xml:space="preserve">REF _Ref158192556 \r \h</w:instrText>
      </w:r>
      <w:r>
        <w:rPr>
          <w:rFonts w:hint="default"/>
        </w:rPr>
        <w:instrText xml:space="preserve"> </w:instrText>
      </w:r>
      <w:r>
        <w:rPr>
          <w:rFonts w:hint="default"/>
        </w:rPr>
        <w:fldChar w:fldCharType="separate"/>
      </w:r>
      <w:r>
        <w:t>步骤 3</w:t>
      </w:r>
      <w:r>
        <w:rPr>
          <w:rFonts w:hint="default"/>
        </w:rPr>
        <w:fldChar w:fldCharType="end"/>
      </w:r>
      <w:r>
        <w:t>中记录的以太网口名称，本例中为“以太网2”），单击“确定”。</w:t>
      </w:r>
    </w:p>
    <w:p w14:paraId="3D56CB88">
      <w:pPr>
        <w:pStyle w:val="26"/>
        <w:numPr>
          <w:ilvl w:val="7"/>
          <w:numId w:val="7"/>
        </w:numPr>
        <w:ind w:left="2126"/>
      </w:pPr>
      <w:r>
        <w:t>配置RJ45网线直连开发者套件共享网络界面</w:t>
      </w:r>
    </w:p>
    <w:p w14:paraId="45CB0722">
      <w:pPr>
        <w:pStyle w:val="40"/>
        <w:ind w:left="2126"/>
        <w:rPr>
          <w:rFonts w:hint="default"/>
        </w:rPr>
      </w:pPr>
      <w:r>
        <w:drawing>
          <wp:inline distT="0" distB="0" distL="0" distR="0">
            <wp:extent cx="4022090" cy="3878580"/>
            <wp:effectExtent l="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22090" cy="3878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DD7E51"/>
    <w:p w14:paraId="0443B089">
      <w:pPr>
        <w:pStyle w:val="49"/>
        <w:tabs>
          <w:tab w:val="left" w:pos="2100"/>
        </w:tabs>
        <w:rPr>
          <w:rFonts w:hint="default"/>
        </w:rPr>
      </w:pPr>
      <w:r>
        <w:drawing>
          <wp:inline distT="0" distB="0" distL="0" distR="0">
            <wp:extent cx="641985" cy="236220"/>
            <wp:effectExtent l="0" t="0" r="0" b="0"/>
            <wp:docPr id="20" name="图片 20" descr="说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说明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41985" cy="236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D839B5">
      <w:pPr>
        <w:pStyle w:val="50"/>
        <w:rPr>
          <w:rFonts w:hint="default"/>
        </w:rPr>
      </w:pPr>
      <w:r>
        <w:t>单击“确定”后，共享设置会强制修改PC网口IP地址为192.168.137.1，请点击“是”，如</w:t>
      </w:r>
      <w:r>
        <w:fldChar w:fldCharType="begin"/>
      </w:r>
      <w:r>
        <w:instrText xml:space="preserve">REF _fig1042322865616 \r \h</w:instrText>
      </w:r>
      <w:r>
        <w:fldChar w:fldCharType="separate"/>
      </w:r>
      <w:r>
        <w:t>图1-9</w:t>
      </w:r>
      <w:r>
        <w:fldChar w:fldCharType="end"/>
      </w:r>
      <w:r>
        <w:t>所示。</w:t>
      </w:r>
    </w:p>
    <w:p w14:paraId="092AA89A">
      <w:pPr>
        <w:pStyle w:val="26"/>
        <w:numPr>
          <w:ilvl w:val="7"/>
          <w:numId w:val="7"/>
        </w:numPr>
        <w:ind w:left="2359"/>
      </w:pPr>
      <w:bookmarkStart w:id="9" w:name="_fig1042322865616"/>
      <w:bookmarkEnd w:id="9"/>
      <w:r>
        <w:t>共享设置界面</w:t>
      </w:r>
    </w:p>
    <w:p w14:paraId="4492D93D">
      <w:pPr>
        <w:pStyle w:val="40"/>
        <w:ind w:left="2359"/>
        <w:rPr>
          <w:rFonts w:hint="default"/>
        </w:rPr>
      </w:pPr>
      <w:r>
        <w:drawing>
          <wp:inline distT="0" distB="0" distL="0" distR="0">
            <wp:extent cx="3688715" cy="1654175"/>
            <wp:effectExtent l="0" t="0" r="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88715" cy="1654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A4C2F7"/>
    <w:p w14:paraId="5BD85459">
      <w:pPr>
        <w:pStyle w:val="43"/>
        <w:rPr>
          <w:rFonts w:hint="default"/>
        </w:rPr>
      </w:pPr>
      <w:r>
        <w:t>----结束</w:t>
      </w:r>
    </w:p>
    <w:p w14:paraId="1528B346">
      <w:pPr>
        <w:pStyle w:val="25"/>
        <w:numPr>
          <w:ilvl w:val="5"/>
          <w:numId w:val="7"/>
        </w:numPr>
        <w:rPr>
          <w:rFonts w:hint="default"/>
        </w:rPr>
      </w:pPr>
      <w:r>
        <w:t>远程登录</w:t>
      </w:r>
    </w:p>
    <w:p w14:paraId="55724F35">
      <w:r>
        <w:t>通过SSH方式登录开发者套件。</w:t>
      </w:r>
    </w:p>
    <w:p w14:paraId="1D5588BC">
      <w:pPr>
        <w:pStyle w:val="33"/>
        <w:numPr>
          <w:ilvl w:val="6"/>
          <w:numId w:val="7"/>
        </w:numPr>
        <w:rPr>
          <w:rFonts w:hint="default"/>
        </w:rPr>
      </w:pPr>
      <w:r>
        <w:t>在P</w:t>
      </w:r>
      <w:r>
        <w:rPr>
          <w:rFonts w:hint="default"/>
        </w:rPr>
        <w:t>C</w:t>
      </w:r>
      <w:r>
        <w:t>上按下快捷键“Win+R”（同时按下</w:t>
      </w:r>
      <w:r>
        <w:rPr>
          <w:rFonts w:hint="default"/>
          <w:snapToGrid/>
        </w:rPr>
        <w:t>Win</w:t>
      </w:r>
      <w:r>
        <w:rPr>
          <w:snapToGrid/>
        </w:rPr>
        <w:t>键和字母R键），然后在显示器左下角显示如下窗口。</w:t>
      </w:r>
    </w:p>
    <w:p w14:paraId="756B5E06">
      <w:pPr>
        <w:pStyle w:val="33"/>
        <w:tabs>
          <w:tab w:val="clear" w:pos="1718"/>
        </w:tabs>
        <w:ind w:firstLine="0"/>
        <w:rPr>
          <w:rFonts w:hint="default"/>
        </w:rPr>
      </w:pPr>
      <w:r>
        <w:rPr>
          <w:snapToGrid/>
        </w:rPr>
        <w:drawing>
          <wp:inline distT="0" distB="0" distL="0" distR="0">
            <wp:extent cx="3950335" cy="2065020"/>
            <wp:effectExtent l="0" t="0" r="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50335" cy="2065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030231">
      <w:r>
        <w:t>在上图窗口的输入框输入</w:t>
      </w:r>
      <w:r>
        <w:rPr>
          <w:b/>
        </w:rPr>
        <w:t>cmd命令，</w:t>
      </w:r>
      <w:r>
        <w:t>点击确定，进入命令行窗口。</w:t>
      </w:r>
    </w:p>
    <w:p w14:paraId="1577EEF1">
      <w:pPr>
        <w:pStyle w:val="33"/>
        <w:numPr>
          <w:ilvl w:val="6"/>
          <w:numId w:val="7"/>
        </w:numPr>
        <w:rPr>
          <w:rFonts w:hint="default"/>
        </w:rPr>
      </w:pPr>
      <w:r>
        <w:t>在命令行窗口输入</w:t>
      </w:r>
      <w:r>
        <w:rPr>
          <w:rFonts w:hint="default"/>
        </w:rPr>
        <w:t xml:space="preserve"> </w:t>
      </w:r>
      <w:r>
        <w:rPr>
          <w:rFonts w:hint="default"/>
          <w:b/>
        </w:rPr>
        <w:t xml:space="preserve">ssh root@192.168.137.100 </w:t>
      </w:r>
      <w:r>
        <w:rPr>
          <w:b/>
        </w:rPr>
        <w:t>并按下“回车”键，</w:t>
      </w:r>
      <w:r>
        <w:t>见下图红色圆圈1标识。</w:t>
      </w:r>
    </w:p>
    <w:p w14:paraId="35163E90">
      <w:pPr>
        <w:pStyle w:val="33"/>
        <w:numPr>
          <w:ilvl w:val="6"/>
          <w:numId w:val="7"/>
        </w:numPr>
        <w:rPr>
          <w:rFonts w:hint="default"/>
        </w:rPr>
      </w:pPr>
      <w:r>
        <w:t>在回显信息“</w:t>
      </w:r>
      <w:r>
        <w:rPr>
          <w:rFonts w:hint="default"/>
        </w:rPr>
        <w:t>Are you sure you want to continue connecting (yes/no/[fingerprint])?</w:t>
      </w:r>
      <w:r>
        <w:t>”后输入</w:t>
      </w:r>
      <w:r>
        <w:rPr>
          <w:b/>
        </w:rPr>
        <w:t>y</w:t>
      </w:r>
      <w:r>
        <w:rPr>
          <w:rFonts w:hint="default"/>
          <w:b/>
        </w:rPr>
        <w:t>es</w:t>
      </w:r>
      <w:r>
        <w:rPr>
          <w:rFonts w:hint="default"/>
        </w:rPr>
        <w:t xml:space="preserve"> </w:t>
      </w:r>
      <w:r>
        <w:t>并按下回车键，见下图红色圆圈</w:t>
      </w:r>
      <w:r>
        <w:rPr>
          <w:rFonts w:hint="default"/>
        </w:rPr>
        <w:t>2</w:t>
      </w:r>
      <w:r>
        <w:t>标识。</w:t>
      </w:r>
    </w:p>
    <w:p w14:paraId="316AD7D4">
      <w:pPr>
        <w:pStyle w:val="33"/>
        <w:numPr>
          <w:ilvl w:val="6"/>
          <w:numId w:val="7"/>
        </w:numPr>
        <w:rPr>
          <w:rFonts w:hint="default"/>
        </w:rPr>
      </w:pPr>
      <w:r>
        <w:t>在回显</w:t>
      </w:r>
      <w:r>
        <w:rPr>
          <w:rFonts w:hint="default"/>
        </w:rPr>
        <w:t xml:space="preserve">root@192.168.137.100's password: </w:t>
      </w:r>
      <w:r>
        <w:t>后输入开发者套件的登录密码</w:t>
      </w:r>
      <w:r>
        <w:rPr>
          <w:b/>
        </w:rPr>
        <w:t>Mind</w:t>
      </w:r>
      <w:r>
        <w:rPr>
          <w:rFonts w:hint="default"/>
          <w:b/>
        </w:rPr>
        <w:t>@123</w:t>
      </w:r>
      <w:r>
        <w:t>并按下回车键，见下图红色圆圈</w:t>
      </w:r>
      <w:r>
        <w:rPr>
          <w:rFonts w:hint="default"/>
        </w:rPr>
        <w:t>3</w:t>
      </w:r>
      <w:r>
        <w:t>标识。</w:t>
      </w:r>
      <w:r>
        <w:rPr>
          <w:b/>
        </w:rPr>
        <w:t>注意：输入的密码不会显示也没有回显信息，请核对好后输入，确保输入正确。</w:t>
      </w:r>
    </w:p>
    <w:p w14:paraId="6AE6BEB9">
      <w:pPr>
        <w:pStyle w:val="33"/>
        <w:numPr>
          <w:ilvl w:val="6"/>
          <w:numId w:val="7"/>
        </w:numPr>
        <w:rPr>
          <w:rFonts w:hint="default"/>
        </w:rPr>
      </w:pPr>
      <w:r>
        <w:t>以上步骤完成后即成功登录开发者套件。</w:t>
      </w:r>
    </w:p>
    <w:p w14:paraId="312FAFD3">
      <w:r>
        <w:drawing>
          <wp:inline distT="0" distB="0" distL="0" distR="0">
            <wp:extent cx="4309745" cy="2789555"/>
            <wp:effectExtent l="0" t="0" r="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09745" cy="2789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790BCB">
      <w:pPr>
        <w:pStyle w:val="33"/>
        <w:numPr>
          <w:ilvl w:val="6"/>
          <w:numId w:val="7"/>
        </w:numPr>
        <w:rPr>
          <w:rFonts w:hint="default"/>
        </w:rPr>
      </w:pPr>
      <w:r>
        <w:t>（可选步骤）执行以下命令验证是否成功共享网络</w:t>
      </w:r>
    </w:p>
    <w:p w14:paraId="77C631ED">
      <w:pPr>
        <w:pStyle w:val="51"/>
      </w:pPr>
      <w:r>
        <w:t>curl www.baidu.com</w:t>
      </w:r>
    </w:p>
    <w:p w14:paraId="0976405F">
      <w:pPr>
        <w:pStyle w:val="44"/>
        <w:ind w:left="1260" w:firstLine="420"/>
        <w:rPr>
          <w:rFonts w:hint="default"/>
        </w:rPr>
      </w:pPr>
      <w:r>
        <w:t>显示以下内容表示开发者套件可连接网络，共享网络成功。</w:t>
      </w:r>
    </w:p>
    <w:p w14:paraId="189025F3">
      <w:pPr>
        <w:pStyle w:val="26"/>
        <w:numPr>
          <w:ilvl w:val="7"/>
          <w:numId w:val="7"/>
        </w:numPr>
        <w:ind w:left="2126"/>
      </w:pPr>
      <w:r>
        <w:t>共享网络成功界面</w:t>
      </w:r>
    </w:p>
    <w:p w14:paraId="6D0C9FE9">
      <w:pPr>
        <w:pStyle w:val="40"/>
        <w:ind w:left="2126"/>
        <w:rPr>
          <w:rFonts w:hint="default"/>
        </w:rPr>
      </w:pPr>
      <w:r>
        <w:drawing>
          <wp:inline distT="0" distB="0" distL="0" distR="0">
            <wp:extent cx="4751705" cy="816610"/>
            <wp:effectExtent l="0" t="0" r="0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51705" cy="816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5F962C">
      <w:pPr>
        <w:pStyle w:val="50"/>
        <w:rPr>
          <w:rFonts w:hint="default"/>
        </w:rPr>
      </w:pPr>
      <w:r>
        <w:t>共享网络失败请参见</w:t>
      </w:r>
      <w:r>
        <w:fldChar w:fldCharType="begin"/>
      </w:r>
      <w:r>
        <w:instrText xml:space="preserve"> HYPERLINK "https://www.hiascend.com/document/detail/zh/Atlas200IDKA2DeveloperKit/23.0.RC2/Appendices/faq/faq_0035.html" \o " " </w:instrText>
      </w:r>
      <w:r>
        <w:rPr>
          <w:rFonts w:hint="default"/>
        </w:rPr>
        <w:fldChar w:fldCharType="separate"/>
      </w:r>
      <w:r>
        <w:rPr>
          <w:rStyle w:val="14"/>
        </w:rPr>
        <w:t>切换WIFI或同一台PC和开发者套件换SD卡后，共享网络时出现共享错误</w:t>
      </w:r>
      <w:r>
        <w:rPr>
          <w:rStyle w:val="14"/>
        </w:rPr>
        <w:fldChar w:fldCharType="end"/>
      </w:r>
      <w:r>
        <w:t>解决。</w:t>
      </w:r>
    </w:p>
    <w:p w14:paraId="2610D873"/>
    <w:p w14:paraId="6F4C6BAC">
      <w:pPr>
        <w:pStyle w:val="43"/>
        <w:rPr>
          <w:rFonts w:hint="default"/>
        </w:rPr>
      </w:pPr>
      <w:r>
        <w:t>----结束</w:t>
      </w:r>
    </w:p>
    <w:p w14:paraId="7A8354EE">
      <w:pPr>
        <w:spacing w:line="312" w:lineRule="auto"/>
        <w:ind w:firstLine="420"/>
        <w:jc w:val="left"/>
        <w:rPr>
          <w:rFonts w:ascii="Arial Unicode MS" w:hAnsi="Arial Unicode MS" w:eastAsia="宋体"/>
        </w:rPr>
      </w:pPr>
    </w:p>
    <w:p w14:paraId="7CF59CD1">
      <w:pPr>
        <w:spacing w:line="312" w:lineRule="auto"/>
        <w:jc w:val="left"/>
        <w:rPr>
          <w:rFonts w:ascii="Arial Unicode MS" w:hAnsi="Arial Unicode MS" w:eastAsia="宋体"/>
        </w:rPr>
      </w:pPr>
    </w:p>
    <w:p w14:paraId="20FFA139">
      <w:pPr>
        <w:pStyle w:val="2"/>
        <w:numPr>
          <w:ilvl w:val="0"/>
          <w:numId w:val="6"/>
        </w:numPr>
      </w:pPr>
      <w:r>
        <w:t>更新CANN toolkit开发包</w:t>
      </w:r>
    </w:p>
    <w:p w14:paraId="5EB2829D">
      <w:pPr>
        <w:pStyle w:val="4"/>
        <w:numPr>
          <w:ilvl w:val="0"/>
          <w:numId w:val="11"/>
        </w:numPr>
        <w:spacing w:line="312" w:lineRule="auto"/>
        <w:rPr>
          <w:rFonts w:ascii="Arial Unicode MS" w:hAnsi="Arial Unicode MS" w:eastAsia="宋体"/>
          <w:sz w:val="24"/>
        </w:rPr>
      </w:pPr>
      <w:r>
        <w:rPr>
          <w:rStyle w:val="18"/>
          <w:rFonts w:hint="eastAsia" w:ascii="Arial Unicode MS" w:hAnsi="Arial Unicode MS" w:eastAsia="宋体"/>
          <w:b/>
          <w:bCs/>
          <w:sz w:val="24"/>
        </w:rPr>
        <w:t>在昇腾官网下载最新社区版本CANN</w:t>
      </w:r>
      <w:r>
        <w:rPr>
          <w:rStyle w:val="18"/>
          <w:rFonts w:ascii="Arial Unicode MS" w:hAnsi="Arial Unicode MS" w:eastAsia="宋体"/>
          <w:b/>
          <w:bCs/>
          <w:sz w:val="24"/>
        </w:rPr>
        <w:t xml:space="preserve"> t</w:t>
      </w:r>
      <w:r>
        <w:rPr>
          <w:rStyle w:val="18"/>
          <w:rFonts w:hint="eastAsia" w:ascii="Arial Unicode MS" w:hAnsi="Arial Unicode MS" w:eastAsia="宋体"/>
          <w:b/>
          <w:bCs/>
          <w:sz w:val="24"/>
        </w:rPr>
        <w:t>oolkit包</w:t>
      </w:r>
    </w:p>
    <w:p w14:paraId="66A13EA9">
      <w:pPr>
        <w:pStyle w:val="15"/>
        <w:numPr>
          <w:ilvl w:val="0"/>
          <w:numId w:val="12"/>
        </w:numPr>
        <w:spacing w:line="312" w:lineRule="auto"/>
        <w:ind w:firstLineChars="0"/>
        <w:jc w:val="left"/>
        <w:rPr>
          <w:rFonts w:ascii="Arial Unicode MS" w:hAnsi="Arial Unicode MS" w:eastAsia="宋体"/>
        </w:rPr>
      </w:pPr>
      <w:r>
        <w:rPr>
          <w:rFonts w:ascii="Arial Unicode MS" w:hAnsi="Arial Unicode MS" w:eastAsia="宋体"/>
        </w:rPr>
        <w:t>打开终端</w:t>
      </w:r>
      <w:r>
        <w:rPr>
          <w:rFonts w:hint="eastAsia" w:ascii="Arial Unicode MS" w:hAnsi="Arial Unicode MS" w:eastAsia="宋体"/>
        </w:rPr>
        <w:t>，登录开发板</w:t>
      </w:r>
    </w:p>
    <w:p w14:paraId="60419BA2">
      <w:pPr>
        <w:pStyle w:val="15"/>
        <w:numPr>
          <w:ilvl w:val="0"/>
          <w:numId w:val="12"/>
        </w:numPr>
        <w:spacing w:line="312" w:lineRule="auto"/>
        <w:ind w:firstLineChars="0"/>
        <w:jc w:val="left"/>
        <w:rPr>
          <w:rFonts w:ascii="Arial Unicode MS" w:hAnsi="Arial Unicode MS" w:eastAsia="宋体"/>
        </w:rPr>
      </w:pPr>
      <w:r>
        <w:rPr>
          <w:rFonts w:ascii="Arial Unicode MS" w:hAnsi="Arial Unicode MS" w:eastAsia="宋体"/>
        </w:rPr>
        <w:t>进入任意目录</w:t>
      </w:r>
      <w:r>
        <w:rPr>
          <w:rFonts w:hint="eastAsia" w:ascii="Arial Unicode MS" w:hAnsi="Arial Unicode MS" w:eastAsia="宋体"/>
        </w:rPr>
        <w:t>，</w:t>
      </w:r>
      <w:r>
        <w:rPr>
          <w:rFonts w:ascii="Arial Unicode MS" w:hAnsi="Arial Unicode MS" w:eastAsia="宋体"/>
        </w:rPr>
        <w:t>如</w:t>
      </w:r>
    </w:p>
    <w:p w14:paraId="1767CCC1">
      <w:pPr>
        <w:pStyle w:val="15"/>
        <w:spacing w:line="312" w:lineRule="auto"/>
        <w:ind w:left="780" w:firstLine="0" w:firstLineChars="0"/>
        <w:jc w:val="left"/>
        <w:rPr>
          <w:rFonts w:ascii="Arial Unicode MS" w:hAnsi="Arial Unicode MS" w:eastAsia="宋体"/>
          <w:shd w:val="pct10" w:color="auto" w:fill="FFFFFF"/>
        </w:rPr>
      </w:pPr>
      <w:r>
        <w:rPr>
          <w:rFonts w:hint="eastAsia" w:ascii="Arial Unicode MS" w:hAnsi="Arial Unicode MS" w:eastAsia="宋体"/>
          <w:shd w:val="pct10" w:color="auto" w:fill="FFFFFF"/>
        </w:rPr>
        <w:t>cd</w:t>
      </w:r>
      <w:r>
        <w:rPr>
          <w:rFonts w:ascii="Arial Unicode MS" w:hAnsi="Arial Unicode MS" w:eastAsia="宋体"/>
          <w:shd w:val="pct10" w:color="auto" w:fill="FFFFFF"/>
        </w:rPr>
        <w:t xml:space="preserve"> </w:t>
      </w:r>
      <w:r>
        <w:rPr>
          <w:rFonts w:hint="eastAsia" w:ascii="Arial Unicode MS" w:hAnsi="Arial Unicode MS" w:eastAsia="宋体"/>
          <w:shd w:val="pct10" w:color="auto" w:fill="FFFFFF"/>
        </w:rPr>
        <w:t>/</w:t>
      </w:r>
      <w:r>
        <w:rPr>
          <w:rFonts w:ascii="Arial Unicode MS" w:hAnsi="Arial Unicode MS" w:eastAsia="宋体"/>
          <w:shd w:val="pct10" w:color="auto" w:fill="FFFFFF"/>
        </w:rPr>
        <w:t>home/HwHiAiUser/Download</w:t>
      </w:r>
    </w:p>
    <w:p w14:paraId="386A5BDB">
      <w:pPr>
        <w:pStyle w:val="15"/>
        <w:numPr>
          <w:ilvl w:val="0"/>
          <w:numId w:val="12"/>
        </w:numPr>
        <w:spacing w:line="312" w:lineRule="auto"/>
        <w:ind w:firstLineChars="0"/>
        <w:jc w:val="left"/>
        <w:rPr>
          <w:rFonts w:ascii="Arial Unicode MS" w:hAnsi="Arial Unicode MS" w:eastAsia="宋体"/>
        </w:rPr>
      </w:pPr>
      <w:r>
        <w:rPr>
          <w:rFonts w:hint="eastAsia" w:ascii="Arial Unicode MS" w:hAnsi="Arial Unicode MS" w:eastAsia="宋体"/>
        </w:rPr>
        <w:t>通过命令行下载开发包</w:t>
      </w:r>
    </w:p>
    <w:p w14:paraId="75C1970D">
      <w:pPr>
        <w:pStyle w:val="15"/>
        <w:spacing w:line="312" w:lineRule="auto"/>
        <w:ind w:left="780" w:firstLine="0" w:firstLineChars="0"/>
        <w:jc w:val="left"/>
        <w:rPr>
          <w:rFonts w:hint="eastAsia"/>
        </w:rPr>
      </w:pPr>
      <w:r>
        <w:rPr>
          <w:rFonts w:hint="eastAsia" w:ascii="Calibri" w:hAnsi="Calibri" w:eastAsia="宋体" w:cs="Times New Roman"/>
          <w:szCs w:val="24"/>
          <w:shd w:val="pct10" w:color="auto" w:fill="FFFFFF"/>
        </w:rPr>
        <w:t>wget https://ascend-repo.obs.cn-east-2.myhuaweicloud.com/Milan-ASL/Milan-ASL%20V100R001C18SPC703/Ascend-cann-toolkit_8.0.RC2.alpha003_linux-aarch64.run</w:t>
      </w:r>
    </w:p>
    <w:p w14:paraId="0EDAA250">
      <w:pPr>
        <w:pStyle w:val="4"/>
        <w:spacing w:line="312" w:lineRule="auto"/>
        <w:rPr>
          <w:rFonts w:ascii="Arial Unicode MS" w:hAnsi="Arial Unicode MS" w:eastAsia="宋体"/>
          <w:sz w:val="24"/>
        </w:rPr>
      </w:pPr>
      <w:r>
        <w:rPr>
          <w:rFonts w:ascii="Arial Unicode MS" w:hAnsi="Arial Unicode MS" w:eastAsia="宋体"/>
          <w:sz w:val="24"/>
        </w:rPr>
        <w:t>2. 登录终端</w:t>
      </w:r>
      <w:r>
        <w:rPr>
          <w:rFonts w:hint="eastAsia" w:ascii="Arial Unicode MS" w:hAnsi="Arial Unicode MS" w:eastAsia="宋体"/>
          <w:sz w:val="24"/>
        </w:rPr>
        <w:t>，切换root用户，卸载原有toolkit，并安装新toolkit</w:t>
      </w:r>
    </w:p>
    <w:p w14:paraId="633B8FA0">
      <w:pPr>
        <w:spacing w:line="312" w:lineRule="auto"/>
        <w:jc w:val="left"/>
        <w:rPr>
          <w:rFonts w:ascii="Arial Unicode MS" w:hAnsi="Arial Unicode MS" w:eastAsia="宋体"/>
        </w:rPr>
      </w:pPr>
      <w:r>
        <w:rPr>
          <w:rFonts w:ascii="Arial Unicode MS" w:hAnsi="Arial Unicode MS" w:eastAsia="宋体"/>
        </w:rPr>
        <w:tab/>
      </w:r>
      <w:r>
        <w:rPr>
          <w:rFonts w:hint="eastAsia" w:ascii="Arial Unicode MS" w:hAnsi="Arial Unicode MS" w:eastAsia="宋体"/>
          <w:shd w:val="pct10" w:color="auto" w:fill="FFFFFF"/>
        </w:rPr>
        <w:t>su</w:t>
      </w:r>
      <w:r>
        <w:rPr>
          <w:rFonts w:ascii="Arial Unicode MS" w:hAnsi="Arial Unicode MS" w:eastAsia="宋体"/>
          <w:shd w:val="pct10" w:color="auto" w:fill="FFFFFF"/>
        </w:rPr>
        <w:t xml:space="preserve"> </w:t>
      </w:r>
      <w:r>
        <w:rPr>
          <w:rFonts w:hint="eastAsia" w:ascii="Arial Unicode MS" w:hAnsi="Arial Unicode MS" w:eastAsia="宋体"/>
          <w:shd w:val="pct10" w:color="auto" w:fill="FFFFFF"/>
        </w:rPr>
        <w:t>root</w:t>
      </w:r>
    </w:p>
    <w:p w14:paraId="57BFA02F">
      <w:pPr>
        <w:spacing w:line="312" w:lineRule="auto"/>
        <w:jc w:val="left"/>
        <w:rPr>
          <w:rFonts w:ascii="Arial Unicode MS" w:hAnsi="Arial Unicode MS" w:eastAsia="宋体"/>
        </w:rPr>
      </w:pPr>
      <w:r>
        <w:rPr>
          <w:rFonts w:ascii="Arial Unicode MS" w:hAnsi="Arial Unicode MS" w:eastAsia="宋体"/>
        </w:rPr>
        <w:tab/>
      </w:r>
      <w:r>
        <w:rPr>
          <w:rFonts w:hint="eastAsia" w:ascii="Arial Unicode MS" w:hAnsi="Arial Unicode MS" w:eastAsia="宋体"/>
          <w:shd w:val="pct10" w:color="auto" w:fill="FFFFFF"/>
        </w:rPr>
        <w:t>cd</w:t>
      </w:r>
      <w:r>
        <w:rPr>
          <w:rFonts w:ascii="Arial Unicode MS" w:hAnsi="Arial Unicode MS" w:eastAsia="宋体"/>
          <w:shd w:val="pct10" w:color="auto" w:fill="FFFFFF"/>
        </w:rPr>
        <w:t xml:space="preserve"> </w:t>
      </w:r>
      <w:r>
        <w:rPr>
          <w:rFonts w:hint="eastAsia" w:ascii="Arial Unicode MS" w:hAnsi="Arial Unicode MS" w:eastAsia="宋体"/>
          <w:shd w:val="pct10" w:color="auto" w:fill="FFFFFF"/>
        </w:rPr>
        <w:t>/</w:t>
      </w:r>
      <w:r>
        <w:rPr>
          <w:rFonts w:ascii="Arial Unicode MS" w:hAnsi="Arial Unicode MS" w:eastAsia="宋体"/>
          <w:shd w:val="pct10" w:color="auto" w:fill="FFFFFF"/>
        </w:rPr>
        <w:t>home/HwHiAiUser/Downloads</w:t>
      </w:r>
    </w:p>
    <w:p w14:paraId="6F20759C">
      <w:pPr>
        <w:spacing w:line="312" w:lineRule="auto"/>
        <w:jc w:val="left"/>
        <w:rPr>
          <w:rFonts w:ascii="Arial Unicode MS" w:hAnsi="Arial Unicode MS" w:eastAsia="宋体"/>
        </w:rPr>
      </w:pPr>
      <w:r>
        <w:rPr>
          <w:rFonts w:ascii="Arial Unicode MS" w:hAnsi="Arial Unicode MS" w:eastAsia="宋体"/>
        </w:rPr>
        <w:tab/>
      </w:r>
      <w:r>
        <w:rPr>
          <w:rFonts w:ascii="Arial Unicode MS" w:hAnsi="Arial Unicode MS" w:eastAsia="宋体"/>
          <w:shd w:val="pct10" w:color="auto" w:fill="FFFFFF"/>
        </w:rPr>
        <w:t xml:space="preserve">chmod +x </w:t>
      </w:r>
      <w:r>
        <w:rPr>
          <w:rFonts w:hint="eastAsia" w:ascii="Arial Unicode MS" w:hAnsi="Arial Unicode MS" w:eastAsia="宋体"/>
          <w:shd w:val="pct10" w:color="auto" w:fill="FFFFFF"/>
        </w:rPr>
        <w:t>Ascend-cann-toolkit_8.0.RC2.alpha003_linux-aarch64.run</w:t>
      </w:r>
    </w:p>
    <w:p w14:paraId="4F6F1B4E">
      <w:pPr>
        <w:spacing w:line="312" w:lineRule="auto"/>
        <w:ind w:firstLine="420"/>
        <w:jc w:val="left"/>
        <w:rPr>
          <w:rFonts w:ascii="Arial Unicode MS" w:hAnsi="Arial Unicode MS" w:eastAsia="宋体"/>
        </w:rPr>
      </w:pPr>
      <w:r>
        <w:rPr>
          <w:rFonts w:hint="eastAsia" w:ascii="Arial Unicode MS" w:hAnsi="Arial Unicode MS" w:eastAsia="宋体"/>
        </w:rPr>
        <w:t>/</w:t>
      </w:r>
      <w:r>
        <w:rPr>
          <w:rFonts w:ascii="Arial Unicode MS" w:hAnsi="Arial Unicode MS" w:eastAsia="宋体"/>
        </w:rPr>
        <w:t>/</w:t>
      </w:r>
      <w:r>
        <w:rPr>
          <w:rFonts w:hint="eastAsia" w:ascii="Arial Unicode MS" w:hAnsi="Arial Unicode MS" w:eastAsia="宋体"/>
        </w:rPr>
        <w:t>卸载原有toolkit</w:t>
      </w:r>
      <w:r>
        <w:rPr>
          <w:rFonts w:hint="eastAsia" w:ascii="Arial Unicode MS" w:hAnsi="Arial Unicode MS" w:eastAsia="宋体"/>
          <w:b/>
          <w:bCs/>
        </w:rPr>
        <w:t>（5</w:t>
      </w:r>
      <w:r>
        <w:rPr>
          <w:rFonts w:ascii="Arial Unicode MS" w:hAnsi="Arial Unicode MS" w:eastAsia="宋体"/>
          <w:b/>
          <w:bCs/>
        </w:rPr>
        <w:t>min</w:t>
      </w:r>
      <w:r>
        <w:rPr>
          <w:rFonts w:hint="eastAsia" w:ascii="Arial Unicode MS" w:hAnsi="Arial Unicode MS" w:eastAsia="宋体"/>
          <w:b/>
          <w:bCs/>
        </w:rPr>
        <w:t>）</w:t>
      </w:r>
    </w:p>
    <w:p w14:paraId="3694F7FC">
      <w:pPr>
        <w:spacing w:line="312" w:lineRule="auto"/>
        <w:jc w:val="left"/>
        <w:rPr>
          <w:rFonts w:ascii="Arial Unicode MS" w:hAnsi="Arial Unicode MS" w:eastAsia="宋体"/>
        </w:rPr>
      </w:pPr>
      <w:r>
        <w:rPr>
          <w:rFonts w:ascii="Arial Unicode MS" w:hAnsi="Arial Unicode MS" w:eastAsia="宋体"/>
        </w:rPr>
        <w:tab/>
      </w:r>
      <w:r>
        <w:rPr>
          <w:rFonts w:ascii="Arial Unicode MS" w:hAnsi="Arial Unicode MS" w:eastAsia="宋体"/>
          <w:shd w:val="pct10" w:color="auto" w:fill="FFFFFF"/>
        </w:rPr>
        <w:t>./</w:t>
      </w:r>
      <w:r>
        <w:rPr>
          <w:rFonts w:hint="eastAsia" w:ascii="Arial Unicode MS" w:hAnsi="Arial Unicode MS" w:eastAsia="宋体"/>
          <w:shd w:val="pct10" w:color="auto" w:fill="FFFFFF"/>
        </w:rPr>
        <w:t>Ascend-cann-toolkit_8.0.RC2.alpha003_linux-aarch64.run</w:t>
      </w:r>
      <w:r>
        <w:rPr>
          <w:rFonts w:ascii="Arial Unicode MS" w:hAnsi="Arial Unicode MS" w:eastAsia="宋体"/>
          <w:shd w:val="pct10" w:color="auto" w:fill="FFFFFF"/>
        </w:rPr>
        <w:t xml:space="preserve"> –uninstall</w:t>
      </w:r>
      <w:r>
        <w:rPr>
          <w:rFonts w:ascii="Arial Unicode MS" w:hAnsi="Arial Unicode MS" w:eastAsia="宋体"/>
        </w:rPr>
        <w:t xml:space="preserve"> </w:t>
      </w:r>
    </w:p>
    <w:p w14:paraId="0AA51219">
      <w:pPr>
        <w:spacing w:line="312" w:lineRule="auto"/>
        <w:ind w:firstLine="420"/>
        <w:jc w:val="left"/>
        <w:rPr>
          <w:rFonts w:ascii="Arial Unicode MS" w:hAnsi="Arial Unicode MS" w:eastAsia="宋体"/>
        </w:rPr>
      </w:pPr>
      <w:r>
        <w:rPr>
          <w:rFonts w:hint="eastAsia" w:ascii="Arial Unicode MS" w:hAnsi="Arial Unicode MS" w:eastAsia="宋体"/>
        </w:rPr>
        <w:t>/</w:t>
      </w:r>
      <w:r>
        <w:rPr>
          <w:rFonts w:ascii="Arial Unicode MS" w:hAnsi="Arial Unicode MS" w:eastAsia="宋体"/>
        </w:rPr>
        <w:t>/</w:t>
      </w:r>
      <w:r>
        <w:rPr>
          <w:rFonts w:hint="eastAsia" w:ascii="Arial Unicode MS" w:hAnsi="Arial Unicode MS" w:eastAsia="宋体"/>
        </w:rPr>
        <w:t>删除/</w:t>
      </w:r>
      <w:r>
        <w:rPr>
          <w:rFonts w:ascii="Arial Unicode MS" w:hAnsi="Arial Unicode MS" w:eastAsia="宋体"/>
        </w:rPr>
        <w:t xml:space="preserve">usr/local/Ascend/ascend-toolkit/*   </w:t>
      </w:r>
      <w:r>
        <w:rPr>
          <w:rFonts w:ascii="Arial Unicode MS" w:hAnsi="Arial Unicode MS" w:eastAsia="宋体"/>
          <w:b/>
          <w:bCs/>
        </w:rPr>
        <w:t>(2s)</w:t>
      </w:r>
    </w:p>
    <w:p w14:paraId="331145DE">
      <w:pPr>
        <w:spacing w:line="312" w:lineRule="auto"/>
        <w:ind w:firstLine="420"/>
        <w:jc w:val="left"/>
        <w:rPr>
          <w:rFonts w:ascii="Arial Unicode MS" w:hAnsi="Arial Unicode MS" w:eastAsia="宋体"/>
        </w:rPr>
      </w:pPr>
      <w:r>
        <w:rPr>
          <w:rFonts w:hint="eastAsia" w:ascii="Arial Unicode MS" w:hAnsi="Arial Unicode MS" w:eastAsia="宋体"/>
          <w:shd w:val="pct10" w:color="auto" w:fill="FFFFFF"/>
        </w:rPr>
        <w:t>rm</w:t>
      </w:r>
      <w:r>
        <w:rPr>
          <w:rFonts w:ascii="Arial Unicode MS" w:hAnsi="Arial Unicode MS" w:eastAsia="宋体"/>
          <w:shd w:val="pct10" w:color="auto" w:fill="FFFFFF"/>
        </w:rPr>
        <w:t xml:space="preserve"> -</w:t>
      </w:r>
      <w:r>
        <w:rPr>
          <w:rFonts w:hint="eastAsia" w:ascii="Arial Unicode MS" w:hAnsi="Arial Unicode MS" w:eastAsia="宋体"/>
          <w:shd w:val="pct10" w:color="auto" w:fill="FFFFFF"/>
        </w:rPr>
        <w:t>rf</w:t>
      </w:r>
      <w:r>
        <w:rPr>
          <w:rFonts w:ascii="Arial Unicode MS" w:hAnsi="Arial Unicode MS" w:eastAsia="宋体"/>
          <w:shd w:val="pct10" w:color="auto" w:fill="FFFFFF"/>
        </w:rPr>
        <w:t xml:space="preserve"> </w:t>
      </w:r>
      <w:r>
        <w:rPr>
          <w:rFonts w:hint="eastAsia" w:ascii="Arial Unicode MS" w:hAnsi="Arial Unicode MS" w:eastAsia="宋体"/>
          <w:shd w:val="pct10" w:color="auto" w:fill="FFFFFF"/>
        </w:rPr>
        <w:t>/</w:t>
      </w:r>
      <w:r>
        <w:rPr>
          <w:rFonts w:ascii="Arial Unicode MS" w:hAnsi="Arial Unicode MS" w:eastAsia="宋体"/>
          <w:shd w:val="pct10" w:color="auto" w:fill="FFFFFF"/>
        </w:rPr>
        <w:t>usr/local/Ascend/ascend-toolkit/*</w:t>
      </w:r>
      <w:bookmarkStart w:id="10" w:name="_GoBack"/>
      <w:bookmarkEnd w:id="10"/>
    </w:p>
    <w:p w14:paraId="68CD4DF8">
      <w:pPr>
        <w:spacing w:line="312" w:lineRule="auto"/>
        <w:ind w:firstLine="420"/>
        <w:jc w:val="left"/>
        <w:rPr>
          <w:rFonts w:ascii="Arial Unicode MS" w:hAnsi="Arial Unicode MS" w:eastAsia="宋体"/>
        </w:rPr>
      </w:pPr>
      <w:r>
        <w:rPr>
          <w:rFonts w:hint="eastAsia" w:ascii="Arial Unicode MS" w:hAnsi="Arial Unicode MS" w:eastAsia="宋体"/>
        </w:rPr>
        <w:t>/</w:t>
      </w:r>
      <w:r>
        <w:rPr>
          <w:rFonts w:ascii="Arial Unicode MS" w:hAnsi="Arial Unicode MS" w:eastAsia="宋体"/>
        </w:rPr>
        <w:t>/</w:t>
      </w:r>
      <w:r>
        <w:rPr>
          <w:rFonts w:hint="eastAsia" w:ascii="Arial Unicode MS" w:hAnsi="Arial Unicode MS" w:eastAsia="宋体"/>
        </w:rPr>
        <w:t>安装最新toolkit</w:t>
      </w:r>
      <w:r>
        <w:rPr>
          <w:rFonts w:hint="eastAsia" w:ascii="Arial Unicode MS" w:hAnsi="Arial Unicode MS" w:eastAsia="宋体"/>
          <w:b/>
          <w:bCs/>
        </w:rPr>
        <w:t>（1</w:t>
      </w:r>
      <w:r>
        <w:rPr>
          <w:rFonts w:ascii="Arial Unicode MS" w:hAnsi="Arial Unicode MS" w:eastAsia="宋体"/>
          <w:b/>
          <w:bCs/>
        </w:rPr>
        <w:t>7min</w:t>
      </w:r>
      <w:r>
        <w:rPr>
          <w:rFonts w:hint="eastAsia" w:ascii="Arial Unicode MS" w:hAnsi="Arial Unicode MS" w:eastAsia="宋体"/>
          <w:b/>
          <w:bCs/>
        </w:rPr>
        <w:t>）</w:t>
      </w:r>
    </w:p>
    <w:p w14:paraId="2214F915">
      <w:pPr>
        <w:spacing w:line="312" w:lineRule="auto"/>
        <w:ind w:firstLine="420"/>
        <w:jc w:val="left"/>
        <w:rPr>
          <w:rFonts w:ascii="Arial Unicode MS" w:hAnsi="Arial Unicode MS" w:eastAsia="宋体"/>
        </w:rPr>
      </w:pPr>
      <w:r>
        <w:rPr>
          <w:rFonts w:hint="eastAsia" w:ascii="Arial Unicode MS" w:hAnsi="Arial Unicode MS" w:eastAsia="宋体"/>
          <w:shd w:val="pct10" w:color="auto" w:fill="FFFFFF"/>
        </w:rPr>
        <w:t>.</w:t>
      </w:r>
      <w:r>
        <w:rPr>
          <w:rFonts w:ascii="Arial Unicode MS" w:hAnsi="Arial Unicode MS" w:eastAsia="宋体"/>
          <w:shd w:val="pct10" w:color="auto" w:fill="FFFFFF"/>
        </w:rPr>
        <w:t>/</w:t>
      </w:r>
      <w:r>
        <w:rPr>
          <w:rFonts w:hint="eastAsia" w:ascii="Arial Unicode MS" w:hAnsi="Arial Unicode MS" w:eastAsia="宋体"/>
          <w:shd w:val="pct10" w:color="auto" w:fill="FFFFFF"/>
        </w:rPr>
        <w:t>Ascend-cann-toolkit_8.0.RC2.alpha003_linux-aarch64.run</w:t>
      </w:r>
      <w:r>
        <w:rPr>
          <w:rFonts w:ascii="Arial Unicode MS" w:hAnsi="Arial Unicode MS" w:eastAsia="宋体"/>
          <w:shd w:val="pct10" w:color="auto" w:fill="FFFFFF"/>
        </w:rPr>
        <w:t xml:space="preserve"> –full</w:t>
      </w:r>
    </w:p>
    <w:p w14:paraId="38FB6B66">
      <w:pPr>
        <w:pStyle w:val="2"/>
        <w:numPr>
          <w:ilvl w:val="0"/>
          <w:numId w:val="6"/>
        </w:numPr>
      </w:pPr>
      <w:r>
        <w:t>（可选）下载samples仓</w:t>
      </w:r>
    </w:p>
    <w:p w14:paraId="4EE17AC8">
      <w:pPr>
        <w:spacing w:line="312" w:lineRule="auto"/>
        <w:jc w:val="left"/>
        <w:rPr>
          <w:rFonts w:ascii="Arial Unicode MS" w:hAnsi="Arial Unicode MS" w:eastAsia="宋体"/>
        </w:rPr>
      </w:pPr>
      <w:r>
        <w:rPr>
          <w:rFonts w:ascii="Arial Unicode MS" w:hAnsi="Arial Unicode MS" w:eastAsia="宋体"/>
        </w:rPr>
        <w:tab/>
      </w:r>
      <w:r>
        <w:rPr>
          <w:rFonts w:ascii="Arial Unicode MS" w:hAnsi="Arial Unicode MS" w:eastAsia="宋体"/>
          <w:shd w:val="pct10" w:color="auto" w:fill="FFFFFF"/>
        </w:rPr>
        <w:t>cd ~</w:t>
      </w:r>
    </w:p>
    <w:p w14:paraId="4CEFBB3C">
      <w:pPr>
        <w:spacing w:line="312" w:lineRule="auto"/>
        <w:ind w:firstLine="420"/>
        <w:jc w:val="left"/>
        <w:rPr>
          <w:rStyle w:val="14"/>
          <w:rFonts w:ascii="Arial Unicode MS" w:hAnsi="Arial Unicode MS" w:eastAsia="宋体"/>
          <w:shd w:val="pct10" w:color="auto" w:fill="FFFFFF"/>
        </w:rPr>
      </w:pPr>
      <w:r>
        <w:rPr>
          <w:rFonts w:hint="eastAsia" w:ascii="Arial Unicode MS" w:hAnsi="Arial Unicode MS" w:eastAsia="宋体"/>
          <w:shd w:val="pct10" w:color="auto" w:fill="FFFFFF"/>
        </w:rPr>
        <w:t>git</w:t>
      </w:r>
      <w:r>
        <w:rPr>
          <w:rFonts w:ascii="Arial Unicode MS" w:hAnsi="Arial Unicode MS" w:eastAsia="宋体"/>
          <w:shd w:val="pct10" w:color="auto" w:fill="FFFFFF"/>
        </w:rPr>
        <w:t xml:space="preserve"> </w:t>
      </w:r>
      <w:r>
        <w:rPr>
          <w:rFonts w:hint="eastAsia" w:ascii="Arial Unicode MS" w:hAnsi="Arial Unicode MS" w:eastAsia="宋体"/>
          <w:shd w:val="pct10" w:color="auto" w:fill="FFFFFF"/>
        </w:rPr>
        <w:t>clone</w:t>
      </w:r>
      <w:r>
        <w:rPr>
          <w:rFonts w:ascii="Arial Unicode MS" w:hAnsi="Arial Unicode MS" w:eastAsia="宋体"/>
          <w:shd w:val="pct10" w:color="auto" w:fill="FFFFFF"/>
        </w:rPr>
        <w:t xml:space="preserve"> </w:t>
      </w:r>
      <w:r>
        <w:fldChar w:fldCharType="begin"/>
      </w:r>
      <w:r>
        <w:instrText xml:space="preserve"> HYPERLINK "https://gitee.com/ascend/samples.git" </w:instrText>
      </w:r>
      <w:r>
        <w:fldChar w:fldCharType="separate"/>
      </w:r>
      <w:r>
        <w:rPr>
          <w:rStyle w:val="14"/>
          <w:rFonts w:ascii="Arial Unicode MS" w:hAnsi="Arial Unicode MS" w:eastAsia="宋体"/>
          <w:shd w:val="pct10" w:color="auto" w:fill="FFFFFF"/>
        </w:rPr>
        <w:t>https://gitee.com/ascend/samples.git</w:t>
      </w:r>
      <w:r>
        <w:rPr>
          <w:rStyle w:val="14"/>
          <w:rFonts w:ascii="Arial Unicode MS" w:hAnsi="Arial Unicode MS" w:eastAsia="宋体"/>
          <w:shd w:val="pct10" w:color="auto" w:fill="FFFFFF"/>
        </w:rPr>
        <w:fldChar w:fldCharType="end"/>
      </w:r>
    </w:p>
    <w:p w14:paraId="0D7D7C08">
      <w:pPr>
        <w:pStyle w:val="2"/>
        <w:numPr>
          <w:ilvl w:val="0"/>
          <w:numId w:val="6"/>
        </w:numPr>
      </w:pPr>
      <w:r>
        <w:t>开发环境配置</w:t>
      </w:r>
    </w:p>
    <w:p w14:paraId="200F0E1B">
      <w:pPr>
        <w:pStyle w:val="4"/>
        <w:numPr>
          <w:ilvl w:val="0"/>
          <w:numId w:val="13"/>
        </w:numPr>
        <w:spacing w:line="312" w:lineRule="auto"/>
        <w:rPr>
          <w:rFonts w:ascii="Arial Unicode MS" w:hAnsi="Arial Unicode MS" w:eastAsia="宋体"/>
          <w:sz w:val="24"/>
        </w:rPr>
      </w:pPr>
      <w:r>
        <w:rPr>
          <w:rFonts w:hint="eastAsia" w:ascii="Arial Unicode MS" w:hAnsi="Arial Unicode MS" w:eastAsia="宋体"/>
          <w:sz w:val="24"/>
        </w:rPr>
        <w:t>安装依赖：</w:t>
      </w:r>
    </w:p>
    <w:p w14:paraId="62F3057E">
      <w:pPr>
        <w:spacing w:line="312" w:lineRule="auto"/>
        <w:ind w:firstLine="420"/>
        <w:jc w:val="left"/>
        <w:rPr>
          <w:rFonts w:ascii="Arial Unicode MS" w:hAnsi="Arial Unicode MS" w:eastAsia="宋体"/>
          <w:shd w:val="pct10" w:color="auto" w:fill="FFFFFF"/>
        </w:rPr>
      </w:pPr>
      <w:r>
        <w:rPr>
          <w:rFonts w:ascii="Arial Unicode MS" w:hAnsi="Arial Unicode MS" w:eastAsia="宋体"/>
          <w:shd w:val="pct10" w:color="auto" w:fill="FFFFFF"/>
        </w:rPr>
        <w:t>pip install protobuf==3.20.0</w:t>
      </w:r>
    </w:p>
    <w:p w14:paraId="462C1D62">
      <w:pPr>
        <w:pStyle w:val="4"/>
        <w:numPr>
          <w:ilvl w:val="0"/>
          <w:numId w:val="13"/>
        </w:numPr>
        <w:spacing w:line="312" w:lineRule="auto"/>
        <w:rPr>
          <w:rFonts w:ascii="Arial Unicode MS" w:hAnsi="Arial Unicode MS" w:eastAsia="宋体"/>
          <w:sz w:val="24"/>
        </w:rPr>
      </w:pPr>
      <w:r>
        <w:rPr>
          <w:rFonts w:ascii="Arial Unicode MS" w:hAnsi="Arial Unicode MS" w:eastAsia="宋体"/>
          <w:sz w:val="24"/>
        </w:rPr>
        <w:t>配置环境变量</w:t>
      </w:r>
      <w:r>
        <w:rPr>
          <w:rFonts w:hint="eastAsia" w:ascii="Arial Unicode MS" w:hAnsi="Arial Unicode MS" w:eastAsia="宋体"/>
          <w:sz w:val="24"/>
        </w:rPr>
        <w:t>：</w:t>
      </w:r>
    </w:p>
    <w:p w14:paraId="48FB1B16">
      <w:pPr>
        <w:spacing w:line="312" w:lineRule="auto"/>
        <w:ind w:firstLine="420"/>
        <w:jc w:val="left"/>
        <w:rPr>
          <w:rFonts w:ascii="Arial Unicode MS" w:hAnsi="Arial Unicode MS" w:eastAsia="宋体"/>
          <w:shd w:val="pct10" w:color="auto" w:fill="FFFFFF"/>
        </w:rPr>
      </w:pPr>
      <w:r>
        <w:rPr>
          <w:rFonts w:ascii="Arial Unicode MS" w:hAnsi="Arial Unicode MS" w:eastAsia="宋体"/>
          <w:shd w:val="pct10" w:color="auto" w:fill="FFFFFF"/>
        </w:rPr>
        <w:t>echo “</w:t>
      </w:r>
      <w:r>
        <w:rPr>
          <w:rFonts w:hint="eastAsia" w:ascii="Arial Unicode MS" w:hAnsi="Arial Unicode MS" w:eastAsia="宋体"/>
          <w:shd w:val="pct10" w:color="auto" w:fill="FFFFFF"/>
        </w:rPr>
        <w:t>source /usr/local/Ascend/ascend-toolkit/set_env.sh</w:t>
      </w:r>
      <w:r>
        <w:rPr>
          <w:rFonts w:ascii="Arial Unicode MS" w:hAnsi="Arial Unicode MS" w:eastAsia="宋体"/>
          <w:shd w:val="pct10" w:color="auto" w:fill="FFFFFF"/>
        </w:rPr>
        <w:t>” &gt;&gt; /root/.bashrc</w:t>
      </w:r>
    </w:p>
    <w:p w14:paraId="08FD9299">
      <w:pPr>
        <w:spacing w:line="312" w:lineRule="auto"/>
        <w:ind w:firstLine="420"/>
        <w:jc w:val="left"/>
        <w:rPr>
          <w:rFonts w:ascii="Arial Unicode MS" w:hAnsi="Arial Unicode MS" w:eastAsia="宋体"/>
          <w:shd w:val="pct10" w:color="auto" w:fill="FFFFFF"/>
        </w:rPr>
      </w:pPr>
      <w:r>
        <w:rPr>
          <w:rFonts w:ascii="Arial Unicode MS" w:hAnsi="Arial Unicode MS" w:eastAsia="宋体"/>
          <w:shd w:val="pct10" w:color="auto" w:fill="FFFFFF"/>
        </w:rPr>
        <w:t>source /root/.bashrc</w:t>
      </w:r>
    </w:p>
    <w:p w14:paraId="563FFB8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Book Antiqua">
    <w:altName w:val="Segoe Print"/>
    <w:panose1 w:val="02040602050305030304"/>
    <w:charset w:val="00"/>
    <w:family w:val="roman"/>
    <w:pitch w:val="default"/>
    <w:sig w:usb0="00000000" w:usb1="00000000" w:usb2="00000000" w:usb3="00000000" w:csb0="0000009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FFFF81"/>
    <w:multiLevelType w:val="singleLevel"/>
    <w:tmpl w:val="FFFFFF81"/>
    <w:lvl w:ilvl="0" w:tentative="0">
      <w:start w:val="1"/>
      <w:numFmt w:val="bullet"/>
      <w:pStyle w:val="7"/>
      <w:lvlText w:val=""/>
      <w:lvlJc w:val="left"/>
      <w:pPr>
        <w:tabs>
          <w:tab w:val="left" w:pos="1620"/>
        </w:tabs>
        <w:ind w:left="1620" w:hanging="360"/>
      </w:pPr>
      <w:rPr>
        <w:rFonts w:hint="default" w:ascii="Wingdings" w:hAnsi="Wingdings"/>
      </w:rPr>
    </w:lvl>
  </w:abstractNum>
  <w:abstractNum w:abstractNumId="1">
    <w:nsid w:val="0153413A"/>
    <w:multiLevelType w:val="singleLevel"/>
    <w:tmpl w:val="0153413A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0E8701E2"/>
    <w:multiLevelType w:val="multilevel"/>
    <w:tmpl w:val="0E8701E2"/>
    <w:lvl w:ilvl="0" w:tentative="0">
      <w:start w:val="1"/>
      <w:numFmt w:val="bullet"/>
      <w:pStyle w:val="42"/>
      <w:lvlText w:val=""/>
      <w:lvlJc w:val="left"/>
      <w:pPr>
        <w:tabs>
          <w:tab w:val="left" w:pos="1985"/>
        </w:tabs>
        <w:ind w:left="1985" w:hanging="284"/>
      </w:pPr>
      <w:rPr>
        <w:rFonts w:hint="default" w:ascii="Wingdings" w:hAnsi="Wingdings"/>
        <w:color w:val="auto"/>
        <w:spacing w:val="0"/>
        <w:w w:val="100"/>
        <w:position w:val="1"/>
        <w:sz w:val="16"/>
        <w:szCs w:val="16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3">
    <w:nsid w:val="171657A1"/>
    <w:multiLevelType w:val="multilevel"/>
    <w:tmpl w:val="171657A1"/>
    <w:lvl w:ilvl="0" w:tentative="0">
      <w:start w:val="1"/>
      <w:numFmt w:val="decimal"/>
      <w:suff w:val="nothing"/>
      <w:lvlText w:val="%1 "/>
      <w:lvlJc w:val="left"/>
      <w:pPr>
        <w:ind w:left="0" w:firstLine="0"/>
      </w:pPr>
      <w:rPr>
        <w:rFonts w:hint="default" w:ascii="Book Antiqua" w:hAnsi="Book Antiqua" w:eastAsia="黑体" w:cs="Book Antiqua"/>
        <w:b/>
        <w:bCs/>
        <w:i w:val="0"/>
        <w:iCs w:val="0"/>
        <w:caps w:val="0"/>
        <w:strike w:val="0"/>
        <w:dstrike w:val="0"/>
        <w:vanish w:val="0"/>
        <w:color w:val="000000"/>
        <w:sz w:val="144"/>
        <w:szCs w:val="144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entative="0">
      <w:start w:val="1"/>
      <w:numFmt w:val="decimal"/>
      <w:suff w:val="nothing"/>
      <w:lvlText w:val="%1.%2 "/>
      <w:lvlJc w:val="left"/>
      <w:pPr>
        <w:ind w:left="0" w:firstLine="0"/>
      </w:pPr>
      <w:rPr>
        <w:rFonts w:hint="default" w:ascii="Book Antiqua" w:hAnsi="Book Antiqua" w:eastAsia="黑体" w:cs="Book Antiqua"/>
        <w:b w:val="0"/>
        <w:bCs/>
        <w:i w:val="0"/>
        <w:iCs w:val="0"/>
        <w:caps w:val="0"/>
        <w:strike w:val="0"/>
        <w:dstrike w:val="0"/>
        <w:snapToGrid w:val="0"/>
        <w:vanish w:val="0"/>
        <w:color w:val="000000"/>
        <w:spacing w:val="0"/>
        <w:kern w:val="0"/>
        <w:sz w:val="36"/>
        <w:szCs w:val="36"/>
        <w:vertAlign w:val="baseline"/>
        <w14:shadow w14:blurRad="0" w14:dist="0" w14:dir="0" w14:sx="0" w14:sy="0" w14:kx="0" w14:ky="0" w14:algn="none">
          <w14:srgbClr w14:val="000000"/>
        </w14:shadow>
      </w:rPr>
    </w:lvl>
    <w:lvl w:ilvl="2" w:tentative="0">
      <w:start w:val="1"/>
      <w:numFmt w:val="decimal"/>
      <w:suff w:val="nothing"/>
      <w:lvlText w:val="%1.%2.%3 "/>
      <w:lvlJc w:val="left"/>
      <w:pPr>
        <w:ind w:left="0" w:firstLine="0"/>
      </w:pPr>
      <w:rPr>
        <w:rFonts w:hint="default" w:ascii="Book Antiqua" w:hAnsi="Book Antiqua" w:eastAsia="黑体" w:cs="Book Antiqua"/>
        <w:b w:val="0"/>
        <w:bCs/>
        <w:i w:val="0"/>
        <w:iCs w:val="0"/>
        <w:caps w:val="0"/>
        <w:strike w:val="0"/>
        <w:dstrike w:val="0"/>
        <w:snapToGrid w:val="0"/>
        <w:vanish w:val="0"/>
        <w:color w:val="000000"/>
        <w:kern w:val="0"/>
        <w:sz w:val="32"/>
        <w:szCs w:val="32"/>
        <w:vertAlign w:val="baseline"/>
        <w14:shadow w14:blurRad="0" w14:dist="0" w14:dir="0" w14:sx="0" w14:sy="0" w14:kx="0" w14:ky="0" w14:algn="none">
          <w14:srgbClr w14:val="000000"/>
        </w14:shadow>
      </w:rPr>
    </w:lvl>
    <w:lvl w:ilvl="3" w:tentative="0">
      <w:start w:val="1"/>
      <w:numFmt w:val="decimal"/>
      <w:lvlRestart w:val="1"/>
      <w:suff w:val="nothing"/>
      <w:lvlText w:val="%1.%2.%3.%4 "/>
      <w:lvlJc w:val="left"/>
      <w:pPr>
        <w:ind w:left="0" w:firstLine="0"/>
      </w:pPr>
      <w:rPr>
        <w:rFonts w:hint="default" w:ascii="Book Antiqua" w:hAnsi="Book Antiqua" w:eastAsia="黑体" w:cs="Book Antiqua"/>
        <w:bCs/>
        <w:i w:val="0"/>
        <w:iCs w:val="0"/>
        <w:caps w:val="0"/>
        <w:strike w:val="0"/>
        <w:dstrike w:val="0"/>
        <w:vanish w:val="0"/>
        <w:color w:val="000000"/>
        <w:sz w:val="28"/>
        <w:szCs w:val="28"/>
        <w:vertAlign w:val="baseline"/>
        <w14:shadow w14:blurRad="0" w14:dist="0" w14:dir="0" w14:sx="0" w14:sy="0" w14:kx="0" w14:ky="0" w14:algn="none">
          <w14:srgbClr w14:val="000000"/>
        </w14:shadow>
      </w:rPr>
    </w:lvl>
    <w:lvl w:ilvl="4" w:tentative="0">
      <w:start w:val="1"/>
      <w:numFmt w:val="decimal"/>
      <w:lvlRestart w:val="1"/>
      <w:suff w:val="nothing"/>
      <w:lvlText w:val="%1.%2.%3.%4.%5 "/>
      <w:lvlJc w:val="left"/>
      <w:pPr>
        <w:ind w:left="0" w:firstLine="0"/>
      </w:pPr>
      <w:rPr>
        <w:rFonts w:hint="default" w:ascii="Book Antiqua" w:hAnsi="Book Antiqua" w:eastAsia="黑体" w:cs="Book Antiqua"/>
        <w:bCs/>
        <w:i w:val="0"/>
        <w:iCs w:val="0"/>
        <w:caps w:val="0"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</w:rPr>
    </w:lvl>
    <w:lvl w:ilvl="5" w:tentative="0">
      <w:start w:val="1"/>
      <w:numFmt w:val="none"/>
      <w:suff w:val="nothing"/>
      <w:lvlText w:val=""/>
      <w:lvlJc w:val="left"/>
      <w:pPr>
        <w:ind w:left="0" w:firstLine="0"/>
      </w:pPr>
      <w:rPr>
        <w:rFonts w:hint="default" w:ascii="Arial" w:hAnsi="Arial" w:cs="Arial"/>
        <w:b/>
        <w:bCs/>
        <w:i w:val="0"/>
        <w:iCs w:val="0"/>
        <w:caps w:val="0"/>
        <w:strike w:val="0"/>
        <w:dstrike w:val="0"/>
        <w:vanish w:val="0"/>
        <w:color w:val="000000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</w:rPr>
    </w:lvl>
    <w:lvl w:ilvl="6" w:tentative="0">
      <w:start w:val="1"/>
      <w:numFmt w:val="decimal"/>
      <w:lvlText w:val="步骤 %7"/>
      <w:lvlJc w:val="right"/>
      <w:pPr>
        <w:tabs>
          <w:tab w:val="left" w:pos="1718"/>
        </w:tabs>
        <w:ind w:left="1718" w:hanging="159"/>
      </w:pPr>
      <w:rPr>
        <w:rFonts w:hint="default" w:ascii="Book Antiqua" w:hAnsi="Book Antiqua" w:eastAsia="黑体" w:cs="Times New Roman"/>
        <w:b w:val="0"/>
        <w:bCs/>
        <w:i w:val="0"/>
        <w:iCs w:val="0"/>
        <w:color w:val="auto"/>
        <w:sz w:val="21"/>
        <w:szCs w:val="21"/>
      </w:rPr>
    </w:lvl>
    <w:lvl w:ilvl="7" w:tentative="0">
      <w:start w:val="1"/>
      <w:numFmt w:val="decimal"/>
      <w:lvlRestart w:val="1"/>
      <w:suff w:val="space"/>
      <w:lvlText w:val="图%1-%8"/>
      <w:lvlJc w:val="left"/>
      <w:pPr>
        <w:ind w:left="3827" w:firstLine="0"/>
      </w:pPr>
      <w:rPr>
        <w:rFonts w:hint="default" w:ascii="Times New Roman" w:hAnsi="Times New Roman" w:eastAsia="黑体" w:cs="Book Antiqua"/>
        <w:b w:val="0"/>
        <w:bCs/>
        <w:i w:val="0"/>
        <w:iCs w:val="0"/>
        <w:strike w:val="0"/>
        <w:dstrike w:val="0"/>
        <w:color w:val="auto"/>
        <w:sz w:val="21"/>
        <w:szCs w:val="21"/>
        <w:vertAlign w:val="baseline"/>
        <w14:shadow w14:blurRad="0" w14:dist="0" w14:dir="0" w14:sx="0" w14:sy="0" w14:kx="0" w14:ky="0" w14:algn="none">
          <w14:srgbClr w14:val="000000"/>
        </w14:shadow>
      </w:rPr>
    </w:lvl>
    <w:lvl w:ilvl="8" w:tentative="0">
      <w:start w:val="1"/>
      <w:numFmt w:val="decimal"/>
      <w:lvlRestart w:val="1"/>
      <w:suff w:val="space"/>
      <w:lvlText w:val="表%1-%9"/>
      <w:lvlJc w:val="left"/>
      <w:pPr>
        <w:ind w:left="567" w:firstLine="0"/>
      </w:pPr>
      <w:rPr>
        <w:rFonts w:hint="default" w:ascii="Times New Roman" w:hAnsi="Times New Roman" w:eastAsia="黑体"/>
        <w:b w:val="0"/>
        <w:bCs/>
        <w:i w:val="0"/>
        <w:iCs w:val="0"/>
        <w:color w:val="auto"/>
        <w:sz w:val="21"/>
        <w:szCs w:val="21"/>
        <w:lang w:val="en-US"/>
      </w:rPr>
    </w:lvl>
  </w:abstractNum>
  <w:abstractNum w:abstractNumId="4">
    <w:nsid w:val="1C8F6381"/>
    <w:multiLevelType w:val="multilevel"/>
    <w:tmpl w:val="1C8F6381"/>
    <w:lvl w:ilvl="0" w:tentative="0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32494F1C"/>
    <w:multiLevelType w:val="multilevel"/>
    <w:tmpl w:val="32494F1C"/>
    <w:lvl w:ilvl="0" w:tentative="0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00" w:hanging="420"/>
      </w:pPr>
    </w:lvl>
    <w:lvl w:ilvl="2" w:tentative="0">
      <w:start w:val="1"/>
      <w:numFmt w:val="lowerRoman"/>
      <w:lvlText w:val="%3."/>
      <w:lvlJc w:val="right"/>
      <w:pPr>
        <w:ind w:left="1620" w:hanging="420"/>
      </w:pPr>
    </w:lvl>
    <w:lvl w:ilvl="3" w:tentative="0">
      <w:start w:val="1"/>
      <w:numFmt w:val="decimal"/>
      <w:lvlText w:val="%4."/>
      <w:lvlJc w:val="left"/>
      <w:pPr>
        <w:ind w:left="2040" w:hanging="420"/>
      </w:pPr>
    </w:lvl>
    <w:lvl w:ilvl="4" w:tentative="0">
      <w:start w:val="1"/>
      <w:numFmt w:val="lowerLetter"/>
      <w:lvlText w:val="%5)"/>
      <w:lvlJc w:val="left"/>
      <w:pPr>
        <w:ind w:left="2460" w:hanging="420"/>
      </w:pPr>
    </w:lvl>
    <w:lvl w:ilvl="5" w:tentative="0">
      <w:start w:val="1"/>
      <w:numFmt w:val="lowerRoman"/>
      <w:lvlText w:val="%6."/>
      <w:lvlJc w:val="right"/>
      <w:pPr>
        <w:ind w:left="2880" w:hanging="420"/>
      </w:pPr>
    </w:lvl>
    <w:lvl w:ilvl="6" w:tentative="0">
      <w:start w:val="1"/>
      <w:numFmt w:val="decimal"/>
      <w:lvlText w:val="%7."/>
      <w:lvlJc w:val="left"/>
      <w:pPr>
        <w:ind w:left="3300" w:hanging="420"/>
      </w:pPr>
    </w:lvl>
    <w:lvl w:ilvl="7" w:tentative="0">
      <w:start w:val="1"/>
      <w:numFmt w:val="lowerLetter"/>
      <w:lvlText w:val="%8)"/>
      <w:lvlJc w:val="left"/>
      <w:pPr>
        <w:ind w:left="3720" w:hanging="420"/>
      </w:pPr>
    </w:lvl>
    <w:lvl w:ilvl="8" w:tentative="0">
      <w:start w:val="1"/>
      <w:numFmt w:val="lowerRoman"/>
      <w:lvlText w:val="%9."/>
      <w:lvlJc w:val="right"/>
      <w:pPr>
        <w:ind w:left="4140" w:hanging="420"/>
      </w:pPr>
    </w:lvl>
  </w:abstractNum>
  <w:abstractNum w:abstractNumId="6">
    <w:nsid w:val="5F1A3AC8"/>
    <w:multiLevelType w:val="multilevel"/>
    <w:tmpl w:val="5F1A3AC8"/>
    <w:lvl w:ilvl="0" w:tentative="0">
      <w:start w:val="1"/>
      <w:numFmt w:val="decimal"/>
      <w:lvlText w:val="%1."/>
      <w:lvlJc w:val="left"/>
      <w:pPr>
        <w:ind w:left="840" w:hanging="420"/>
      </w:p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7">
    <w:nsid w:val="608804C7"/>
    <w:multiLevelType w:val="multilevel"/>
    <w:tmpl w:val="608804C7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667437AC"/>
    <w:multiLevelType w:val="multilevel"/>
    <w:tmpl w:val="667437AC"/>
    <w:lvl w:ilvl="0" w:tentative="0">
      <w:start w:val="1"/>
      <w:numFmt w:val="bullet"/>
      <w:pStyle w:val="50"/>
      <w:lvlText w:val=""/>
      <w:lvlJc w:val="left"/>
      <w:pPr>
        <w:tabs>
          <w:tab w:val="left" w:pos="2359"/>
        </w:tabs>
        <w:ind w:left="2359" w:hanging="284"/>
      </w:pPr>
      <w:rPr>
        <w:rFonts w:hint="default" w:ascii="Wingdings" w:hAnsi="Wingdings" w:cs="Wingdings"/>
        <w:position w:val="1"/>
        <w:sz w:val="13"/>
        <w:szCs w:val="13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9">
    <w:nsid w:val="6E230785"/>
    <w:multiLevelType w:val="multilevel"/>
    <w:tmpl w:val="6E230785"/>
    <w:lvl w:ilvl="0" w:tentative="0">
      <w:start w:val="1"/>
      <w:numFmt w:val="bullet"/>
      <w:pStyle w:val="27"/>
      <w:lvlText w:val=""/>
      <w:lvlJc w:val="left"/>
      <w:pPr>
        <w:tabs>
          <w:tab w:val="left" w:pos="170"/>
        </w:tabs>
        <w:ind w:left="170" w:hanging="170"/>
      </w:pPr>
      <w:rPr>
        <w:rFonts w:hint="default" w:ascii="Wingdings" w:hAnsi="Wingdings" w:eastAsia="宋体"/>
        <w:b w:val="0"/>
        <w:i w:val="0"/>
        <w:color w:val="auto"/>
        <w:position w:val="3"/>
        <w:sz w:val="13"/>
        <w:szCs w:val="13"/>
      </w:rPr>
    </w:lvl>
    <w:lvl w:ilvl="1" w:tentative="0">
      <w:start w:val="1"/>
      <w:numFmt w:val="lowerLetter"/>
      <w:pStyle w:val="29"/>
      <w:lvlText w:val="%2."/>
      <w:lvlJc w:val="left"/>
      <w:pPr>
        <w:tabs>
          <w:tab w:val="left" w:pos="284"/>
        </w:tabs>
        <w:ind w:left="568" w:hanging="284"/>
      </w:pPr>
      <w:rPr>
        <w:rFonts w:hint="default" w:ascii="Times New Roman" w:hAnsi="Times New Roman" w:cs="Book Antiqua"/>
        <w:b w:val="0"/>
        <w:bCs/>
        <w:i w:val="0"/>
        <w:iCs w:val="0"/>
        <w:sz w:val="21"/>
        <w:szCs w:val="21"/>
        <w:u w:val="none"/>
      </w:rPr>
    </w:lvl>
    <w:lvl w:ilvl="2" w:tentative="0">
      <w:start w:val="1"/>
      <w:numFmt w:val="bullet"/>
      <w:pStyle w:val="28"/>
      <w:lvlText w:val="−"/>
      <w:lvlJc w:val="left"/>
      <w:pPr>
        <w:tabs>
          <w:tab w:val="left" w:pos="568"/>
        </w:tabs>
        <w:ind w:left="568" w:hanging="284"/>
      </w:pPr>
      <w:rPr>
        <w:rFonts w:hint="default" w:ascii="Times New Roman" w:hAnsi="Times New Roman" w:cs="Times New Roman"/>
        <w:sz w:val="16"/>
        <w:szCs w:val="16"/>
      </w:rPr>
    </w:lvl>
    <w:lvl w:ilvl="3" w:tentative="0">
      <w:start w:val="1"/>
      <w:numFmt w:val="decimal"/>
      <w:pStyle w:val="30"/>
      <w:lvlText w:val="%4."/>
      <w:lvlJc w:val="left"/>
      <w:pPr>
        <w:tabs>
          <w:tab w:val="left" w:pos="284"/>
        </w:tabs>
        <w:ind w:left="568" w:hanging="284"/>
      </w:pPr>
      <w:rPr>
        <w:rFonts w:hint="default" w:ascii="Times New Roman" w:hAnsi="Times New Roman" w:cs="Book Antiqua"/>
        <w:b w:val="0"/>
        <w:bCs/>
        <w:i w:val="0"/>
        <w:iCs w:val="0"/>
        <w:sz w:val="21"/>
        <w:szCs w:val="21"/>
        <w:u w:val="none"/>
      </w:rPr>
    </w:lvl>
    <w:lvl w:ilvl="4" w:tentative="0">
      <w:start w:val="1"/>
      <w:numFmt w:val="bullet"/>
      <w:pStyle w:val="31"/>
      <w:lvlText w:val=""/>
      <w:lvlJc w:val="left"/>
      <w:pPr>
        <w:tabs>
          <w:tab w:val="left" w:pos="568"/>
        </w:tabs>
        <w:ind w:left="568" w:hanging="284"/>
      </w:pPr>
      <w:rPr>
        <w:rFonts w:hint="default" w:ascii="Wingdings" w:hAnsi="Wingdings" w:eastAsia="宋体"/>
        <w:b w:val="0"/>
        <w:i w:val="0"/>
        <w:color w:val="auto"/>
        <w:position w:val="3"/>
        <w:sz w:val="13"/>
        <w:szCs w:val="13"/>
      </w:rPr>
    </w:lvl>
    <w:lvl w:ilvl="5" w:tentative="0">
      <w:start w:val="1"/>
      <w:numFmt w:val="decimal"/>
      <w:pStyle w:val="32"/>
      <w:lvlText w:val="%6."/>
      <w:lvlJc w:val="left"/>
      <w:pPr>
        <w:tabs>
          <w:tab w:val="left" w:pos="1985"/>
        </w:tabs>
        <w:ind w:left="1985" w:hanging="284"/>
      </w:pPr>
      <w:rPr>
        <w:rFonts w:hint="default" w:ascii="Times New Roman" w:hAnsi="Times New Roman" w:cs="Book Antiqua"/>
        <w:color w:val="auto"/>
        <w:spacing w:val="0"/>
        <w:w w:val="100"/>
        <w:position w:val="1"/>
        <w:sz w:val="21"/>
        <w:szCs w:val="21"/>
      </w:rPr>
    </w:lvl>
    <w:lvl w:ilvl="6" w:tentative="0">
      <w:start w:val="1"/>
      <w:numFmt w:val="decimal"/>
      <w:pStyle w:val="38"/>
      <w:lvlText w:val="%7."/>
      <w:lvlJc w:val="left"/>
      <w:pPr>
        <w:tabs>
          <w:tab w:val="left" w:pos="2359"/>
        </w:tabs>
        <w:ind w:left="2359" w:hanging="284"/>
      </w:pPr>
      <w:rPr>
        <w:rFonts w:hint="default" w:ascii="Times New Roman" w:hAnsi="Times New Roman" w:cs="Book Antiqua"/>
        <w:color w:val="auto"/>
        <w:spacing w:val="0"/>
        <w:w w:val="100"/>
        <w:position w:val="1"/>
        <w:sz w:val="18"/>
        <w:szCs w:val="18"/>
      </w:rPr>
    </w:lvl>
    <w:lvl w:ilvl="7" w:tentative="0">
      <w:start w:val="1"/>
      <w:numFmt w:val="decimal"/>
      <w:pStyle w:val="35"/>
      <w:lvlText w:val="%8."/>
      <w:lvlJc w:val="left"/>
      <w:pPr>
        <w:tabs>
          <w:tab w:val="left" w:pos="454"/>
        </w:tabs>
        <w:ind w:left="454" w:hanging="284"/>
      </w:pPr>
      <w:rPr>
        <w:rFonts w:hint="default" w:ascii="Times New Roman" w:hAnsi="Times New Roman" w:cs="Book Antiqua"/>
        <w:color w:val="auto"/>
        <w:spacing w:val="0"/>
        <w:w w:val="100"/>
        <w:position w:val="1"/>
        <w:sz w:val="18"/>
        <w:szCs w:val="18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10">
    <w:nsid w:val="73E746E1"/>
    <w:multiLevelType w:val="multilevel"/>
    <w:tmpl w:val="73E746E1"/>
    <w:lvl w:ilvl="0" w:tentative="0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11">
    <w:nsid w:val="7F773C35"/>
    <w:multiLevelType w:val="multilevel"/>
    <w:tmpl w:val="7F773C35"/>
    <w:lvl w:ilvl="0" w:tentative="0">
      <w:start w:val="1"/>
      <w:numFmt w:val="decimal"/>
      <w:pStyle w:val="45"/>
      <w:lvlText w:val="%1."/>
      <w:lvlJc w:val="left"/>
      <w:pPr>
        <w:tabs>
          <w:tab w:val="left" w:pos="2126"/>
        </w:tabs>
        <w:ind w:left="2126" w:hanging="425"/>
      </w:pPr>
      <w:rPr>
        <w:rFonts w:hint="default" w:ascii="Times New Roman" w:hAnsi="Times New Roman" w:cs="Book Antiqua"/>
        <w:b w:val="0"/>
        <w:bCs/>
        <w:i w:val="0"/>
        <w:iCs w:val="0"/>
        <w:sz w:val="21"/>
        <w:szCs w:val="21"/>
        <w:u w:val="none"/>
      </w:rPr>
    </w:lvl>
    <w:lvl w:ilvl="1" w:tentative="0">
      <w:start w:val="1"/>
      <w:numFmt w:val="lowerLetter"/>
      <w:pStyle w:val="46"/>
      <w:lvlText w:val="%2."/>
      <w:lvlJc w:val="left"/>
      <w:pPr>
        <w:tabs>
          <w:tab w:val="left" w:pos="2551"/>
        </w:tabs>
        <w:ind w:left="2551" w:hanging="425"/>
      </w:pPr>
      <w:rPr>
        <w:rFonts w:hint="default" w:ascii="Times New Roman" w:hAnsi="Times New Roman" w:cs="Book Antiqua"/>
        <w:b w:val="0"/>
        <w:bCs/>
        <w:i w:val="0"/>
        <w:iCs w:val="0"/>
        <w:sz w:val="21"/>
        <w:szCs w:val="21"/>
        <w:u w:val="none"/>
      </w:rPr>
    </w:lvl>
    <w:lvl w:ilvl="2" w:tentative="0">
      <w:start w:val="1"/>
      <w:numFmt w:val="lowerRoman"/>
      <w:pStyle w:val="47"/>
      <w:lvlText w:val="%3."/>
      <w:lvlJc w:val="left"/>
      <w:pPr>
        <w:tabs>
          <w:tab w:val="left" w:pos="2976"/>
        </w:tabs>
        <w:ind w:left="2976" w:hanging="425"/>
      </w:pPr>
      <w:rPr>
        <w:rFonts w:hint="default" w:ascii="Times New Roman" w:hAnsi="Times New Roman" w:cs="Book Antiqua"/>
        <w:b w:val="0"/>
        <w:bCs/>
        <w:i w:val="0"/>
        <w:iCs w:val="0"/>
        <w:sz w:val="21"/>
        <w:szCs w:val="21"/>
        <w:u w:val="none"/>
      </w:rPr>
    </w:lvl>
    <w:lvl w:ilvl="3" w:tentative="0">
      <w:start w:val="1"/>
      <w:numFmt w:val="decimal"/>
      <w:pStyle w:val="48"/>
      <w:lvlText w:val="%4)"/>
      <w:lvlJc w:val="left"/>
      <w:pPr>
        <w:tabs>
          <w:tab w:val="left" w:pos="3401"/>
        </w:tabs>
        <w:ind w:left="3401" w:hanging="425"/>
      </w:pPr>
      <w:rPr>
        <w:rFonts w:hint="default" w:ascii="Times New Roman" w:hAnsi="Times New Roman" w:cs="Book Antiqua"/>
        <w:b w:val="0"/>
        <w:bCs/>
        <w:i w:val="0"/>
        <w:iCs w:val="0"/>
        <w:sz w:val="21"/>
        <w:szCs w:val="21"/>
        <w:u w:val="none"/>
      </w:rPr>
    </w:lvl>
    <w:lvl w:ilvl="4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8" w:tentative="0">
      <w:start w:val="1"/>
      <w:numFmt w:val="decimal"/>
      <w:lvlRestart w:val="0"/>
      <w:lvlText w:val="%9."/>
      <w:lvlJc w:val="left"/>
      <w:pPr>
        <w:tabs>
          <w:tab w:val="left" w:pos="284"/>
        </w:tabs>
        <w:ind w:left="284" w:hanging="284"/>
      </w:pPr>
      <w:rPr>
        <w:rFonts w:hint="eastAsia"/>
      </w:rPr>
    </w:lvl>
  </w:abstractNum>
  <w:num w:numId="1">
    <w:abstractNumId w:val="0"/>
  </w:num>
  <w:num w:numId="2">
    <w:abstractNumId w:val="9"/>
  </w:num>
  <w:num w:numId="3">
    <w:abstractNumId w:val="2"/>
  </w:num>
  <w:num w:numId="4">
    <w:abstractNumId w:val="11"/>
  </w:num>
  <w:num w:numId="5">
    <w:abstractNumId w:val="8"/>
  </w:num>
  <w:num w:numId="6">
    <w:abstractNumId w:val="4"/>
  </w:num>
  <w:num w:numId="7">
    <w:abstractNumId w:val="3"/>
  </w:num>
  <w:num w:numId="8">
    <w:abstractNumId w:val="1"/>
  </w:num>
  <w:num w:numId="9">
    <w:abstractNumId w:val="5"/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10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WQwM2YyOGE1ZDNkM2Q0NmNmN2NjMTk4NWJiMTdjYzEifQ=="/>
  </w:docVars>
  <w:rsids>
    <w:rsidRoot w:val="00E30114"/>
    <w:rsid w:val="000F6B68"/>
    <w:rsid w:val="001231D1"/>
    <w:rsid w:val="00155094"/>
    <w:rsid w:val="001A7A13"/>
    <w:rsid w:val="001C1298"/>
    <w:rsid w:val="001E1AF0"/>
    <w:rsid w:val="00237352"/>
    <w:rsid w:val="00256ABA"/>
    <w:rsid w:val="002D5ADA"/>
    <w:rsid w:val="00353EA1"/>
    <w:rsid w:val="003B5946"/>
    <w:rsid w:val="00401730"/>
    <w:rsid w:val="004458E2"/>
    <w:rsid w:val="005023F4"/>
    <w:rsid w:val="00556668"/>
    <w:rsid w:val="005949B5"/>
    <w:rsid w:val="005D3FCA"/>
    <w:rsid w:val="00607564"/>
    <w:rsid w:val="00730906"/>
    <w:rsid w:val="0076623B"/>
    <w:rsid w:val="00783E07"/>
    <w:rsid w:val="00797C16"/>
    <w:rsid w:val="00801AEE"/>
    <w:rsid w:val="00880D68"/>
    <w:rsid w:val="008C2518"/>
    <w:rsid w:val="008D1FB8"/>
    <w:rsid w:val="009C712E"/>
    <w:rsid w:val="00A0276B"/>
    <w:rsid w:val="00A51162"/>
    <w:rsid w:val="00AB5223"/>
    <w:rsid w:val="00AC2E65"/>
    <w:rsid w:val="00B27786"/>
    <w:rsid w:val="00B30DCF"/>
    <w:rsid w:val="00B45E40"/>
    <w:rsid w:val="00B70C6C"/>
    <w:rsid w:val="00B73B30"/>
    <w:rsid w:val="00BC1F02"/>
    <w:rsid w:val="00C40D22"/>
    <w:rsid w:val="00C67029"/>
    <w:rsid w:val="00C755D0"/>
    <w:rsid w:val="00DA384B"/>
    <w:rsid w:val="00DD292A"/>
    <w:rsid w:val="00E01983"/>
    <w:rsid w:val="00E17F19"/>
    <w:rsid w:val="00E27A34"/>
    <w:rsid w:val="00E30114"/>
    <w:rsid w:val="00E92FB0"/>
    <w:rsid w:val="00EC1432"/>
    <w:rsid w:val="00FD2271"/>
    <w:rsid w:val="03674364"/>
    <w:rsid w:val="05D8584C"/>
    <w:rsid w:val="07B74F40"/>
    <w:rsid w:val="25A14E0E"/>
    <w:rsid w:val="3A992100"/>
    <w:rsid w:val="4D573E80"/>
    <w:rsid w:val="4D8C0671"/>
    <w:rsid w:val="59456603"/>
    <w:rsid w:val="5B920779"/>
    <w:rsid w:val="61734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nhideWhenUsed="0" w:uiPriority="0" w:name="heading 4"/>
    <w:lsdException w:qFormat="1" w:unhideWhenUsed="0" w:uiPriority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nhideWhenUsed="0" w:uiPriority="0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nhideWhenUsed="0" w:uiPriority="99" w:semiHidden="0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3"/>
    <w:link w:val="22"/>
    <w:qFormat/>
    <w:uiPriority w:val="0"/>
    <w:pPr>
      <w:keepNext/>
      <w:widowControl/>
      <w:pBdr>
        <w:bottom w:val="single" w:color="auto" w:sz="12" w:space="1"/>
      </w:pBdr>
      <w:topLinePunct/>
      <w:adjustRightInd w:val="0"/>
      <w:snapToGrid w:val="0"/>
      <w:spacing w:before="1600" w:after="800" w:line="240" w:lineRule="atLeast"/>
      <w:jc w:val="right"/>
      <w:outlineLvl w:val="0"/>
    </w:pPr>
    <w:rPr>
      <w:rFonts w:hint="eastAsia" w:ascii="Book Antiqua" w:hAnsi="Book Antiqua" w:eastAsia="黑体" w:cs="Book Antiqua"/>
      <w:b/>
      <w:bCs/>
      <w:sz w:val="44"/>
      <w:szCs w:val="44"/>
    </w:rPr>
  </w:style>
  <w:style w:type="paragraph" w:styleId="3">
    <w:name w:val="heading 2"/>
    <w:basedOn w:val="1"/>
    <w:next w:val="1"/>
    <w:link w:val="17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4">
    <w:name w:val="heading 3"/>
    <w:basedOn w:val="1"/>
    <w:next w:val="1"/>
    <w:link w:val="18"/>
    <w:unhideWhenUsed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link w:val="23"/>
    <w:semiHidden/>
    <w:qFormat/>
    <w:uiPriority w:val="0"/>
    <w:pPr>
      <w:keepNext/>
      <w:keepLines/>
      <w:widowControl/>
      <w:topLinePunct/>
      <w:adjustRightInd w:val="0"/>
      <w:snapToGrid w:val="0"/>
      <w:spacing w:before="160" w:after="160" w:line="240" w:lineRule="atLeast"/>
      <w:jc w:val="left"/>
      <w:outlineLvl w:val="3"/>
    </w:pPr>
    <w:rPr>
      <w:rFonts w:hint="eastAsia" w:ascii="Book Antiqua" w:hAnsi="Book Antiqua" w:eastAsia="黑体" w:cs="宋体"/>
      <w:kern w:val="0"/>
      <w:sz w:val="28"/>
      <w:szCs w:val="28"/>
    </w:rPr>
  </w:style>
  <w:style w:type="paragraph" w:styleId="6">
    <w:name w:val="heading 5"/>
    <w:basedOn w:val="1"/>
    <w:next w:val="1"/>
    <w:link w:val="24"/>
    <w:semiHidden/>
    <w:qFormat/>
    <w:uiPriority w:val="0"/>
    <w:pPr>
      <w:keepNext/>
      <w:keepLines/>
      <w:widowControl/>
      <w:topLinePunct/>
      <w:adjustRightInd w:val="0"/>
      <w:snapToGrid w:val="0"/>
      <w:spacing w:before="160" w:after="160" w:line="240" w:lineRule="atLeast"/>
      <w:jc w:val="left"/>
      <w:outlineLvl w:val="4"/>
    </w:pPr>
    <w:rPr>
      <w:rFonts w:hint="eastAsia" w:ascii="Book Antiqua" w:hAnsi="Book Antiqua" w:eastAsia="黑体" w:cs="宋体"/>
      <w:kern w:val="0"/>
      <w:sz w:val="24"/>
      <w:szCs w:val="24"/>
    </w:rPr>
  </w:style>
  <w:style w:type="character" w:default="1" w:styleId="12">
    <w:name w:val="Default Paragraph Font"/>
    <w:unhideWhenUsed/>
    <w:uiPriority w:val="1"/>
  </w:style>
  <w:style w:type="table" w:default="1" w:styleId="11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Bullet 4"/>
    <w:basedOn w:val="1"/>
    <w:autoRedefine/>
    <w:semiHidden/>
    <w:uiPriority w:val="0"/>
    <w:pPr>
      <w:widowControl/>
      <w:numPr>
        <w:ilvl w:val="0"/>
        <w:numId w:val="1"/>
      </w:numPr>
      <w:topLinePunct/>
      <w:adjustRightInd w:val="0"/>
      <w:snapToGrid w:val="0"/>
      <w:spacing w:before="160" w:after="160" w:line="240" w:lineRule="atLeast"/>
      <w:jc w:val="left"/>
    </w:pPr>
    <w:rPr>
      <w:rFonts w:hint="eastAsia" w:ascii="Times New Roman" w:hAnsi="Times New Roman" w:eastAsia="宋体" w:cs="Arial"/>
      <w:szCs w:val="21"/>
    </w:rPr>
  </w:style>
  <w:style w:type="paragraph" w:styleId="8">
    <w:name w:val="footer"/>
    <w:basedOn w:val="1"/>
    <w:link w:val="2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2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itle"/>
    <w:basedOn w:val="1"/>
    <w:next w:val="1"/>
    <w:link w:val="19"/>
    <w:qFormat/>
    <w:uiPriority w:val="1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character" w:styleId="13">
    <w:name w:val="FollowedHyperlink"/>
    <w:basedOn w:val="12"/>
    <w:uiPriority w:val="0"/>
    <w:rPr>
      <w:color w:val="800080"/>
      <w:u w:val="single"/>
    </w:rPr>
  </w:style>
  <w:style w:type="character" w:styleId="14">
    <w:name w:val="Hyperlink"/>
    <w:basedOn w:val="12"/>
    <w:unhideWhenUsed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  <w:style w:type="character" w:customStyle="1" w:styleId="16">
    <w:name w:val="未处理的提及1"/>
    <w:basedOn w:val="12"/>
    <w:semiHidden/>
    <w:unhideWhenUsed/>
    <w:uiPriority w:val="99"/>
    <w:rPr>
      <w:color w:val="605E5C"/>
      <w:shd w:val="clear" w:color="auto" w:fill="E1DFDD"/>
    </w:rPr>
  </w:style>
  <w:style w:type="character" w:customStyle="1" w:styleId="17">
    <w:name w:val="标题 2 字符"/>
    <w:basedOn w:val="12"/>
    <w:link w:val="3"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8">
    <w:name w:val="标题 3 字符"/>
    <w:basedOn w:val="12"/>
    <w:link w:val="4"/>
    <w:qFormat/>
    <w:uiPriority w:val="9"/>
    <w:rPr>
      <w:b/>
      <w:bCs/>
      <w:sz w:val="32"/>
      <w:szCs w:val="32"/>
    </w:rPr>
  </w:style>
  <w:style w:type="character" w:customStyle="1" w:styleId="19">
    <w:name w:val="标题 字符"/>
    <w:basedOn w:val="12"/>
    <w:link w:val="10"/>
    <w:uiPriority w:val="10"/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20">
    <w:name w:val="页眉 字符"/>
    <w:basedOn w:val="12"/>
    <w:link w:val="9"/>
    <w:qFormat/>
    <w:uiPriority w:val="99"/>
    <w:rPr>
      <w:sz w:val="18"/>
      <w:szCs w:val="18"/>
    </w:rPr>
  </w:style>
  <w:style w:type="character" w:customStyle="1" w:styleId="21">
    <w:name w:val="页脚 字符"/>
    <w:basedOn w:val="12"/>
    <w:link w:val="8"/>
    <w:qFormat/>
    <w:uiPriority w:val="99"/>
    <w:rPr>
      <w:sz w:val="18"/>
      <w:szCs w:val="18"/>
    </w:rPr>
  </w:style>
  <w:style w:type="character" w:customStyle="1" w:styleId="22">
    <w:name w:val="标题 1 字符"/>
    <w:basedOn w:val="12"/>
    <w:link w:val="2"/>
    <w:uiPriority w:val="0"/>
    <w:rPr>
      <w:rFonts w:ascii="Book Antiqua" w:hAnsi="Book Antiqua" w:eastAsia="黑体" w:cs="Book Antiqua"/>
      <w:b/>
      <w:bCs/>
      <w:sz w:val="44"/>
      <w:szCs w:val="44"/>
    </w:rPr>
  </w:style>
  <w:style w:type="character" w:customStyle="1" w:styleId="23">
    <w:name w:val="标题 4 字符"/>
    <w:basedOn w:val="12"/>
    <w:link w:val="5"/>
    <w:semiHidden/>
    <w:qFormat/>
    <w:uiPriority w:val="0"/>
    <w:rPr>
      <w:rFonts w:ascii="Book Antiqua" w:hAnsi="Book Antiqua" w:eastAsia="黑体" w:cs="宋体"/>
      <w:kern w:val="0"/>
      <w:sz w:val="28"/>
      <w:szCs w:val="28"/>
    </w:rPr>
  </w:style>
  <w:style w:type="character" w:customStyle="1" w:styleId="24">
    <w:name w:val="标题 5 字符"/>
    <w:basedOn w:val="12"/>
    <w:link w:val="6"/>
    <w:semiHidden/>
    <w:uiPriority w:val="0"/>
    <w:rPr>
      <w:rFonts w:ascii="Book Antiqua" w:hAnsi="Book Antiqua" w:eastAsia="黑体" w:cs="宋体"/>
      <w:kern w:val="0"/>
      <w:sz w:val="24"/>
      <w:szCs w:val="24"/>
    </w:rPr>
  </w:style>
  <w:style w:type="paragraph" w:customStyle="1" w:styleId="25">
    <w:name w:val="Block Label"/>
    <w:basedOn w:val="1"/>
    <w:next w:val="1"/>
    <w:uiPriority w:val="0"/>
    <w:pPr>
      <w:keepNext/>
      <w:keepLines/>
      <w:widowControl/>
      <w:topLinePunct/>
      <w:adjustRightInd w:val="0"/>
      <w:snapToGrid w:val="0"/>
      <w:spacing w:before="300" w:after="80" w:line="240" w:lineRule="atLeast"/>
      <w:jc w:val="left"/>
    </w:pPr>
    <w:rPr>
      <w:rFonts w:hint="eastAsia" w:ascii="Book Antiqua" w:hAnsi="Book Antiqua" w:eastAsia="黑体" w:cs="Book Antiqua"/>
      <w:bCs/>
      <w:kern w:val="0"/>
      <w:sz w:val="26"/>
      <w:szCs w:val="26"/>
    </w:rPr>
  </w:style>
  <w:style w:type="paragraph" w:customStyle="1" w:styleId="26">
    <w:name w:val="Figure Description"/>
    <w:next w:val="1"/>
    <w:uiPriority w:val="0"/>
    <w:pPr>
      <w:keepNext/>
      <w:adjustRightInd w:val="0"/>
      <w:snapToGrid w:val="0"/>
      <w:spacing w:before="320" w:after="80" w:line="240" w:lineRule="atLeast"/>
      <w:ind w:left="3827"/>
    </w:pPr>
    <w:rPr>
      <w:rFonts w:ascii="Times New Roman" w:hAnsi="Times New Roman" w:eastAsia="黑体" w:cs="Arial"/>
      <w:spacing w:val="-4"/>
      <w:kern w:val="2"/>
      <w:sz w:val="21"/>
      <w:szCs w:val="21"/>
      <w:lang w:val="en-US" w:eastAsia="zh-CN" w:bidi="ar-SA"/>
    </w:rPr>
  </w:style>
  <w:style w:type="paragraph" w:customStyle="1" w:styleId="27">
    <w:name w:val="Item List in Table"/>
    <w:basedOn w:val="1"/>
    <w:qFormat/>
    <w:uiPriority w:val="0"/>
    <w:pPr>
      <w:widowControl/>
      <w:numPr>
        <w:ilvl w:val="0"/>
        <w:numId w:val="2"/>
      </w:numPr>
      <w:tabs>
        <w:tab w:val="left" w:pos="284"/>
        <w:tab w:val="clear" w:pos="170"/>
      </w:tabs>
      <w:topLinePunct/>
      <w:adjustRightInd w:val="0"/>
      <w:snapToGrid w:val="0"/>
      <w:spacing w:before="80" w:after="80" w:line="240" w:lineRule="atLeast"/>
      <w:ind w:left="284" w:hanging="284"/>
      <w:jc w:val="left"/>
    </w:pPr>
    <w:rPr>
      <w:rFonts w:hint="eastAsia" w:ascii="Times New Roman" w:hAnsi="Times New Roman" w:eastAsia="宋体" w:cs="Arial"/>
      <w:kern w:val="0"/>
      <w:szCs w:val="21"/>
    </w:rPr>
  </w:style>
  <w:style w:type="paragraph" w:customStyle="1" w:styleId="28">
    <w:name w:val="Sub Item List in Table"/>
    <w:basedOn w:val="1"/>
    <w:uiPriority w:val="0"/>
    <w:pPr>
      <w:widowControl/>
      <w:numPr>
        <w:ilvl w:val="2"/>
        <w:numId w:val="2"/>
      </w:numPr>
      <w:topLinePunct/>
      <w:adjustRightInd w:val="0"/>
      <w:snapToGrid w:val="0"/>
      <w:spacing w:before="80" w:after="80" w:line="240" w:lineRule="atLeast"/>
      <w:jc w:val="left"/>
    </w:pPr>
    <w:rPr>
      <w:rFonts w:hint="eastAsia" w:ascii="Times New Roman" w:hAnsi="Times New Roman" w:eastAsia="宋体" w:cs="Arial"/>
      <w:szCs w:val="21"/>
    </w:rPr>
  </w:style>
  <w:style w:type="paragraph" w:customStyle="1" w:styleId="29">
    <w:name w:val="Sub Item Step in Table"/>
    <w:uiPriority w:val="0"/>
    <w:pPr>
      <w:numPr>
        <w:ilvl w:val="1"/>
        <w:numId w:val="2"/>
      </w:numPr>
      <w:adjustRightInd w:val="0"/>
      <w:snapToGrid w:val="0"/>
      <w:spacing w:before="80" w:after="80" w:line="240" w:lineRule="atLeast"/>
    </w:pPr>
    <w:rPr>
      <w:rFonts w:hint="eastAsia" w:ascii="Times New Roman" w:hAnsi="Times New Roman" w:eastAsia="宋体" w:cs="Arial"/>
      <w:kern w:val="0"/>
      <w:sz w:val="21"/>
      <w:szCs w:val="21"/>
      <w:lang w:val="en-US" w:eastAsia="zh-CN" w:bidi="ar-SA"/>
    </w:rPr>
  </w:style>
  <w:style w:type="paragraph" w:customStyle="1" w:styleId="30">
    <w:name w:val="Sub Item Step in Table List"/>
    <w:uiPriority w:val="0"/>
    <w:pPr>
      <w:numPr>
        <w:ilvl w:val="3"/>
        <w:numId w:val="2"/>
      </w:numPr>
      <w:adjustRightInd w:val="0"/>
      <w:snapToGrid w:val="0"/>
      <w:spacing w:before="80" w:after="80" w:line="240" w:lineRule="atLeast"/>
    </w:pPr>
    <w:rPr>
      <w:rFonts w:hint="eastAsia" w:ascii="Times New Roman" w:hAnsi="Times New Roman" w:eastAsia="宋体" w:cs="Arial"/>
      <w:kern w:val="0"/>
      <w:sz w:val="21"/>
      <w:szCs w:val="21"/>
      <w:lang w:val="en-US" w:eastAsia="zh-CN" w:bidi="ar-SA"/>
    </w:rPr>
  </w:style>
  <w:style w:type="paragraph" w:customStyle="1" w:styleId="31">
    <w:name w:val="Sub Item List in Table Step"/>
    <w:basedOn w:val="1"/>
    <w:uiPriority w:val="0"/>
    <w:pPr>
      <w:widowControl/>
      <w:numPr>
        <w:ilvl w:val="4"/>
        <w:numId w:val="2"/>
      </w:numPr>
      <w:topLinePunct/>
      <w:adjustRightInd w:val="0"/>
      <w:snapToGrid w:val="0"/>
      <w:spacing w:before="80" w:after="80" w:line="240" w:lineRule="atLeast"/>
      <w:jc w:val="left"/>
    </w:pPr>
    <w:rPr>
      <w:rFonts w:hint="eastAsia" w:ascii="Times New Roman" w:hAnsi="Times New Roman" w:eastAsia="宋体" w:cs="Arial"/>
      <w:szCs w:val="21"/>
    </w:rPr>
  </w:style>
  <w:style w:type="paragraph" w:customStyle="1" w:styleId="32">
    <w:name w:val="CAUTION Text Step"/>
    <w:basedOn w:val="1"/>
    <w:qFormat/>
    <w:uiPriority w:val="0"/>
    <w:pPr>
      <w:keepNext/>
      <w:keepLines/>
      <w:widowControl/>
      <w:numPr>
        <w:ilvl w:val="5"/>
        <w:numId w:val="2"/>
      </w:numPr>
      <w:pBdr>
        <w:bottom w:val="single" w:color="auto" w:sz="12" w:space="4"/>
      </w:pBdr>
      <w:topLinePunct/>
      <w:adjustRightInd w:val="0"/>
      <w:snapToGrid w:val="0"/>
      <w:spacing w:before="80" w:after="80" w:line="240" w:lineRule="atLeast"/>
      <w:jc w:val="left"/>
    </w:pPr>
    <w:rPr>
      <w:rFonts w:hint="eastAsia" w:ascii="Times New Roman" w:hAnsi="Times New Roman" w:eastAsia="楷体_GB2312" w:cs="Arial"/>
      <w:iCs/>
      <w:szCs w:val="21"/>
    </w:rPr>
  </w:style>
  <w:style w:type="paragraph" w:customStyle="1" w:styleId="33">
    <w:name w:val="Step"/>
    <w:basedOn w:val="1"/>
    <w:uiPriority w:val="0"/>
    <w:pPr>
      <w:widowControl/>
      <w:tabs>
        <w:tab w:val="left" w:pos="1718"/>
      </w:tabs>
      <w:topLinePunct/>
      <w:adjustRightInd w:val="0"/>
      <w:snapToGrid w:val="0"/>
      <w:spacing w:before="160" w:after="160" w:line="240" w:lineRule="atLeast"/>
      <w:ind w:left="1718" w:hanging="159"/>
      <w:jc w:val="left"/>
    </w:pPr>
    <w:rPr>
      <w:rFonts w:hint="eastAsia" w:ascii="Times New Roman" w:hAnsi="Times New Roman" w:eastAsia="宋体" w:cs="Arial"/>
      <w:snapToGrid w:val="0"/>
      <w:kern w:val="0"/>
      <w:szCs w:val="21"/>
    </w:rPr>
  </w:style>
  <w:style w:type="paragraph" w:customStyle="1" w:styleId="34">
    <w:name w:val="Table Description"/>
    <w:basedOn w:val="1"/>
    <w:next w:val="1"/>
    <w:uiPriority w:val="0"/>
    <w:pPr>
      <w:keepNext/>
      <w:widowControl/>
      <w:topLinePunct/>
      <w:adjustRightInd w:val="0"/>
      <w:snapToGrid w:val="0"/>
      <w:spacing w:before="320" w:after="80" w:line="240" w:lineRule="atLeast"/>
      <w:ind w:left="567"/>
      <w:jc w:val="left"/>
    </w:pPr>
    <w:rPr>
      <w:rFonts w:hint="eastAsia" w:ascii="Times New Roman" w:hAnsi="Times New Roman" w:eastAsia="黑体" w:cs="Arial"/>
      <w:spacing w:val="-4"/>
      <w:szCs w:val="21"/>
    </w:rPr>
  </w:style>
  <w:style w:type="paragraph" w:customStyle="1" w:styleId="35">
    <w:name w:val="Notes Text Step in Table"/>
    <w:uiPriority w:val="0"/>
    <w:pPr>
      <w:numPr>
        <w:ilvl w:val="7"/>
        <w:numId w:val="2"/>
      </w:numPr>
      <w:spacing w:before="40" w:after="80" w:line="200" w:lineRule="atLeast"/>
    </w:pPr>
    <w:rPr>
      <w:rFonts w:ascii="Times New Roman" w:hAnsi="Times New Roman" w:eastAsia="楷体_GB2312" w:cs="楷体_GB2312"/>
      <w:kern w:val="0"/>
      <w:sz w:val="18"/>
      <w:szCs w:val="18"/>
      <w:lang w:val="en-US" w:eastAsia="zh-CN" w:bidi="ar-SA"/>
    </w:rPr>
  </w:style>
  <w:style w:type="paragraph" w:customStyle="1" w:styleId="36">
    <w:name w:val="Table Heading"/>
    <w:basedOn w:val="1"/>
    <w:uiPriority w:val="0"/>
    <w:pPr>
      <w:topLinePunct/>
      <w:adjustRightInd w:val="0"/>
      <w:snapToGrid w:val="0"/>
      <w:spacing w:before="80" w:after="80" w:line="240" w:lineRule="atLeast"/>
      <w:jc w:val="left"/>
    </w:pPr>
    <w:rPr>
      <w:rFonts w:hint="eastAsia" w:ascii="Book Antiqua" w:hAnsi="Book Antiqua" w:eastAsia="黑体" w:cs="Book Antiqua"/>
      <w:bCs/>
      <w:snapToGrid w:val="0"/>
      <w:kern w:val="0"/>
      <w:szCs w:val="21"/>
    </w:rPr>
  </w:style>
  <w:style w:type="paragraph" w:customStyle="1" w:styleId="37">
    <w:name w:val="Table Text"/>
    <w:basedOn w:val="1"/>
    <w:uiPriority w:val="0"/>
    <w:pPr>
      <w:topLinePunct/>
      <w:adjustRightInd w:val="0"/>
      <w:snapToGrid w:val="0"/>
      <w:spacing w:before="80" w:after="80" w:line="240" w:lineRule="atLeast"/>
      <w:jc w:val="left"/>
    </w:pPr>
    <w:rPr>
      <w:rFonts w:hint="eastAsia" w:ascii="Times New Roman" w:hAnsi="Times New Roman" w:eastAsia="宋体" w:cs="Arial"/>
      <w:snapToGrid w:val="0"/>
      <w:kern w:val="0"/>
      <w:szCs w:val="21"/>
    </w:rPr>
  </w:style>
  <w:style w:type="paragraph" w:customStyle="1" w:styleId="38">
    <w:name w:val="Notes Text Step"/>
    <w:basedOn w:val="32"/>
    <w:uiPriority w:val="0"/>
    <w:pPr>
      <w:numPr>
        <w:ilvl w:val="6"/>
      </w:numPr>
      <w:pBdr>
        <w:bottom w:val="none" w:color="auto" w:sz="0" w:space="0"/>
      </w:pBdr>
      <w:spacing w:before="40" w:line="200" w:lineRule="atLeast"/>
    </w:pPr>
    <w:rPr>
      <w:sz w:val="18"/>
      <w:szCs w:val="18"/>
    </w:rPr>
  </w:style>
  <w:style w:type="paragraph" w:customStyle="1" w:styleId="39">
    <w:name w:val="Item List in Table Text"/>
    <w:basedOn w:val="37"/>
    <w:qFormat/>
    <w:uiPriority w:val="0"/>
    <w:pPr>
      <w:ind w:left="284"/>
    </w:pPr>
  </w:style>
  <w:style w:type="paragraph" w:customStyle="1" w:styleId="40">
    <w:name w:val="Figure"/>
    <w:basedOn w:val="1"/>
    <w:next w:val="1"/>
    <w:uiPriority w:val="0"/>
    <w:pPr>
      <w:keepNext/>
      <w:widowControl/>
      <w:topLinePunct/>
      <w:adjustRightInd w:val="0"/>
      <w:snapToGrid w:val="0"/>
      <w:spacing w:before="160" w:after="160" w:line="240" w:lineRule="atLeast"/>
      <w:ind w:left="1701"/>
      <w:jc w:val="left"/>
    </w:pPr>
    <w:rPr>
      <w:rFonts w:hint="eastAsia" w:ascii="Times New Roman" w:hAnsi="Times New Roman" w:eastAsia="宋体" w:cs="Arial"/>
      <w:szCs w:val="21"/>
    </w:rPr>
  </w:style>
  <w:style w:type="paragraph" w:customStyle="1" w:styleId="41">
    <w:name w:val="CAUTION Heading"/>
    <w:basedOn w:val="1"/>
    <w:uiPriority w:val="0"/>
    <w:pPr>
      <w:keepNext/>
      <w:widowControl/>
      <w:pBdr>
        <w:top w:val="single" w:color="auto" w:sz="12" w:space="4"/>
      </w:pBdr>
      <w:topLinePunct/>
      <w:adjustRightInd w:val="0"/>
      <w:snapToGrid w:val="0"/>
      <w:spacing w:before="80" w:after="80" w:line="240" w:lineRule="atLeast"/>
      <w:ind w:left="1701"/>
      <w:jc w:val="left"/>
    </w:pPr>
    <w:rPr>
      <w:rFonts w:hint="eastAsia" w:ascii="Book Antiqua" w:hAnsi="Book Antiqua" w:eastAsia="黑体" w:cs="Arial"/>
      <w:bCs/>
      <w:szCs w:val="21"/>
    </w:rPr>
  </w:style>
  <w:style w:type="paragraph" w:customStyle="1" w:styleId="42">
    <w:name w:val="CAUTION Text List"/>
    <w:basedOn w:val="1"/>
    <w:qFormat/>
    <w:uiPriority w:val="0"/>
    <w:pPr>
      <w:keepNext/>
      <w:keepLines/>
      <w:widowControl/>
      <w:numPr>
        <w:ilvl w:val="0"/>
        <w:numId w:val="3"/>
      </w:numPr>
      <w:pBdr>
        <w:bottom w:val="single" w:color="auto" w:sz="12" w:space="4"/>
      </w:pBdr>
      <w:topLinePunct/>
      <w:adjustRightInd w:val="0"/>
      <w:snapToGrid w:val="0"/>
      <w:spacing w:before="80" w:after="80" w:line="240" w:lineRule="atLeast"/>
      <w:jc w:val="left"/>
    </w:pPr>
    <w:rPr>
      <w:rFonts w:hint="eastAsia" w:ascii="Times New Roman" w:hAnsi="Times New Roman" w:eastAsia="楷体_GB2312" w:cs="Arial"/>
      <w:iCs/>
      <w:szCs w:val="21"/>
    </w:rPr>
  </w:style>
  <w:style w:type="paragraph" w:customStyle="1" w:styleId="43">
    <w:name w:val="End"/>
    <w:basedOn w:val="1"/>
    <w:uiPriority w:val="0"/>
    <w:pPr>
      <w:widowControl/>
      <w:topLinePunct/>
      <w:adjustRightInd w:val="0"/>
      <w:snapToGrid w:val="0"/>
      <w:spacing w:before="160" w:after="400" w:line="240" w:lineRule="atLeast"/>
      <w:ind w:left="1701"/>
      <w:jc w:val="left"/>
    </w:pPr>
    <w:rPr>
      <w:rFonts w:hint="eastAsia" w:ascii="Times New Roman" w:hAnsi="Times New Roman" w:eastAsia="宋体" w:cs="Arial"/>
      <w:b/>
      <w:szCs w:val="21"/>
    </w:rPr>
  </w:style>
  <w:style w:type="paragraph" w:customStyle="1" w:styleId="44">
    <w:name w:val="Item List Text"/>
    <w:uiPriority w:val="0"/>
    <w:pPr>
      <w:adjustRightInd w:val="0"/>
      <w:snapToGrid w:val="0"/>
      <w:spacing w:before="80" w:after="80" w:line="240" w:lineRule="atLeast"/>
      <w:ind w:left="2126"/>
    </w:pPr>
    <w:rPr>
      <w:rFonts w:hint="eastAsia"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customStyle="1" w:styleId="45">
    <w:name w:val="Item Step"/>
    <w:uiPriority w:val="0"/>
    <w:pPr>
      <w:numPr>
        <w:ilvl w:val="0"/>
        <w:numId w:val="4"/>
      </w:numPr>
      <w:adjustRightInd w:val="0"/>
      <w:snapToGrid w:val="0"/>
      <w:spacing w:before="80" w:after="80" w:line="240" w:lineRule="atLeast"/>
    </w:pPr>
    <w:rPr>
      <w:rFonts w:hint="eastAsia" w:ascii="Times New Roman" w:hAnsi="Times New Roman" w:eastAsia="宋体" w:cs="Arial"/>
      <w:kern w:val="0"/>
      <w:sz w:val="21"/>
      <w:szCs w:val="21"/>
      <w:lang w:val="en-US" w:eastAsia="zh-CN" w:bidi="ar-SA"/>
    </w:rPr>
  </w:style>
  <w:style w:type="paragraph" w:customStyle="1" w:styleId="46">
    <w:name w:val="Sub Item Step"/>
    <w:uiPriority w:val="0"/>
    <w:pPr>
      <w:numPr>
        <w:ilvl w:val="1"/>
        <w:numId w:val="4"/>
      </w:numPr>
      <w:adjustRightInd w:val="0"/>
      <w:snapToGrid w:val="0"/>
      <w:spacing w:before="80" w:after="80" w:line="240" w:lineRule="atLeast"/>
    </w:pPr>
    <w:rPr>
      <w:rFonts w:hint="eastAsia" w:ascii="Times New Roman" w:hAnsi="Times New Roman" w:eastAsia="宋体" w:cs="Arial"/>
      <w:kern w:val="0"/>
      <w:sz w:val="21"/>
      <w:szCs w:val="21"/>
      <w:lang w:val="en-US" w:eastAsia="zh-CN" w:bidi="ar-SA"/>
    </w:rPr>
  </w:style>
  <w:style w:type="paragraph" w:customStyle="1" w:styleId="47">
    <w:name w:val="Third Level Item Step"/>
    <w:uiPriority w:val="0"/>
    <w:pPr>
      <w:numPr>
        <w:ilvl w:val="2"/>
        <w:numId w:val="4"/>
      </w:numPr>
      <w:adjustRightInd w:val="0"/>
      <w:snapToGrid w:val="0"/>
      <w:spacing w:before="80" w:after="80" w:line="240" w:lineRule="atLeast"/>
    </w:pPr>
    <w:rPr>
      <w:rFonts w:hint="eastAsia" w:ascii="Times New Roman" w:hAnsi="Times New Roman" w:eastAsia="宋体" w:cs="Arial"/>
      <w:kern w:val="0"/>
      <w:sz w:val="21"/>
      <w:szCs w:val="21"/>
      <w:lang w:val="en-US" w:eastAsia="zh-CN" w:bidi="ar-SA"/>
    </w:rPr>
  </w:style>
  <w:style w:type="paragraph" w:customStyle="1" w:styleId="48">
    <w:name w:val="Fourth Level Item Step"/>
    <w:uiPriority w:val="0"/>
    <w:pPr>
      <w:numPr>
        <w:ilvl w:val="3"/>
        <w:numId w:val="4"/>
      </w:numPr>
      <w:adjustRightInd w:val="0"/>
      <w:snapToGrid w:val="0"/>
      <w:spacing w:before="80" w:after="80" w:line="240" w:lineRule="atLeast"/>
    </w:pPr>
    <w:rPr>
      <w:rFonts w:hint="eastAsia" w:ascii="Times New Roman" w:hAnsi="Times New Roman" w:eastAsia="宋体" w:cs="Arial"/>
      <w:kern w:val="0"/>
      <w:sz w:val="21"/>
      <w:szCs w:val="21"/>
      <w:lang w:val="en-US" w:eastAsia="zh-CN" w:bidi="ar-SA"/>
    </w:rPr>
  </w:style>
  <w:style w:type="paragraph" w:customStyle="1" w:styleId="49">
    <w:name w:val="Notes Heading"/>
    <w:basedOn w:val="41"/>
    <w:uiPriority w:val="0"/>
    <w:pPr>
      <w:pBdr>
        <w:top w:val="none" w:color="auto" w:sz="0" w:space="0"/>
      </w:pBdr>
      <w:spacing w:after="40"/>
    </w:pPr>
    <w:rPr>
      <w:position w:val="-6"/>
      <w:sz w:val="18"/>
      <w:szCs w:val="18"/>
    </w:rPr>
  </w:style>
  <w:style w:type="paragraph" w:customStyle="1" w:styleId="50">
    <w:name w:val="Notes Text List"/>
    <w:basedOn w:val="42"/>
    <w:uiPriority w:val="0"/>
    <w:pPr>
      <w:keepNext w:val="0"/>
      <w:numPr>
        <w:numId w:val="5"/>
      </w:numPr>
      <w:pBdr>
        <w:bottom w:val="none" w:color="auto" w:sz="0" w:space="0"/>
      </w:pBdr>
      <w:tabs>
        <w:tab w:val="left" w:pos="2359"/>
      </w:tabs>
      <w:spacing w:before="40" w:line="200" w:lineRule="atLeast"/>
    </w:pPr>
    <w:rPr>
      <w:sz w:val="18"/>
      <w:szCs w:val="18"/>
    </w:rPr>
  </w:style>
  <w:style w:type="paragraph" w:customStyle="1" w:styleId="51">
    <w:name w:val="Item list Text TD"/>
    <w:basedOn w:val="1"/>
    <w:uiPriority w:val="0"/>
    <w:pPr>
      <w:widowControl/>
      <w:shd w:val="clear" w:color="auto" w:fill="F2F2F2"/>
      <w:adjustRightInd w:val="0"/>
      <w:snapToGrid w:val="0"/>
      <w:spacing w:line="240" w:lineRule="atLeast"/>
      <w:ind w:left="2126"/>
      <w:jc w:val="left"/>
    </w:pPr>
    <w:rPr>
      <w:rFonts w:ascii="Courier New" w:hAnsi="Courier New" w:eastAsia="宋体" w:cs="Courier New"/>
      <w:snapToGrid w:val="0"/>
      <w:spacing w:val="-1"/>
      <w:kern w:val="0"/>
      <w:sz w:val="16"/>
      <w:szCs w:val="16"/>
    </w:rPr>
  </w:style>
  <w:style w:type="character" w:customStyle="1" w:styleId="52">
    <w:name w:val="Unresolved Mention"/>
    <w:basedOn w:val="12"/>
    <w:semiHidden/>
    <w:unhideWhenUsed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0" Type="http://schemas.openxmlformats.org/officeDocument/2006/relationships/fontTable" Target="fontTable.xml"/><Relationship Id="rId3" Type="http://schemas.openxmlformats.org/officeDocument/2006/relationships/theme" Target="theme/theme1.xml"/><Relationship Id="rId29" Type="http://schemas.openxmlformats.org/officeDocument/2006/relationships/numbering" Target="numbering.xml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1966</Words>
  <Characters>3224</Characters>
  <Lines>31</Lines>
  <Paragraphs>8</Paragraphs>
  <TotalTime>0</TotalTime>
  <ScaleCrop>false</ScaleCrop>
  <LinksUpToDate>false</LinksUpToDate>
  <CharactersWithSpaces>3297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2024-02-28T08:29:00Z</dcterms:created>
  <dc:creator>成虎 濮阳</dc:creator>
  <cp:lastModifiedBy>Clare</cp:lastModifiedBy>
  <dcterms:modified xsi:type="dcterms:W3CDTF">2024-07-26T06:26:11Z</dcterms:modified>
  <cp:revision>78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2015_ms_pID_725343">
    <vt:lpwstr>(3)6C/469DfJYo0EwoLqKxLUDru3MU07itNgdZuei84NReaB0wPiFTiw5CJAEBCRZkZVNGXejb4
Gld2vCsJa8wW5aRI1eQpmG3d+W1ITuHzDzBo9FFTmRkK8tDOXxTrnbk0Iq0GJ+X7vcdbX65K
ZB1eVchTO64ozMvnHp0xLORF9U/Sw4hDY0jq95oGQr0gVrIpGq0eBc1kwR156ZJYhTCO+h7g
rxT8t+CQX5Ue21qn07</vt:lpwstr>
  </property>
  <property fmtid="{D5CDD505-2E9C-101B-9397-08002B2CF9AE}" pid="3" name="_2015_ms_pID_7253431">
    <vt:lpwstr>xTESK2QajBpAp7b9dNAwqB/9VxRsG9Pj/nFy19QDEW4DEFB/OyDtKE
ImaryIWhjBa8OVT2kE2pE0ifZfTrF8l3sLcmJC7mUqtRcavZRfjI39E8E4O+dSVFo4oxEqVJ
X6XsbrvuCm406C3rLcgcnrxmPBuwT/wVP6qSHaRi+0T437L2hm4XHZHwrPBSfm7hRIWpcGQH
Ej9TfWha3UODN2kjjHkLGqjABP7Ypjcrn4BF</vt:lpwstr>
  </property>
  <property fmtid="{D5CDD505-2E9C-101B-9397-08002B2CF9AE}" pid="4" name="_2015_ms_pID_7253432">
    <vt:lpwstr>lQ==</vt:lpwstr>
  </property>
  <property fmtid="{D5CDD505-2E9C-101B-9397-08002B2CF9AE}" pid="5" name="KSOProductBuildVer">
    <vt:lpwstr>2052-12.1.0.17147</vt:lpwstr>
  </property>
  <property fmtid="{D5CDD505-2E9C-101B-9397-08002B2CF9AE}" pid="6" name="ICV">
    <vt:lpwstr>712CB473768748B0914AFA09323EE164_12</vt:lpwstr>
  </property>
</Properties>
</file>